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8C084" w14:textId="77777777" w:rsidR="007737DC" w:rsidRPr="007737DC" w:rsidRDefault="007737DC" w:rsidP="007737DC">
      <w:pPr>
        <w:widowControl w:val="0"/>
        <w:autoSpaceDE w:val="0"/>
        <w:autoSpaceDN w:val="0"/>
        <w:adjustRightInd w:val="0"/>
        <w:ind w:right="-24"/>
        <w:jc w:val="both"/>
        <w:rPr>
          <w:rFonts w:ascii="Lato Regular" w:hAnsi="Lato Regular" w:cs="Times"/>
          <w:b/>
          <w:bCs/>
          <w:iCs/>
          <w:color w:val="003975"/>
        </w:rPr>
      </w:pPr>
      <w:r w:rsidRPr="007737DC">
        <w:rPr>
          <w:rFonts w:ascii="Lato Regular" w:hAnsi="Lato Regular" w:cs="Times"/>
          <w:b/>
          <w:bCs/>
          <w:iCs/>
          <w:color w:val="003975"/>
        </w:rPr>
        <w:t>PRESENTING CLINICAL SIGNS</w:t>
      </w:r>
    </w:p>
    <w:p w14:paraId="4FD6CDC9" w14:textId="77777777" w:rsidR="00745FD0" w:rsidRDefault="00745FD0" w:rsidP="007737DC">
      <w:pPr>
        <w:numPr>
          <w:ilvl w:val="0"/>
          <w:numId w:val="17"/>
        </w:numPr>
        <w:spacing w:before="100" w:beforeAutospacing="1" w:after="100" w:afterAutospacing="1" w:line="240" w:lineRule="auto"/>
        <w:rPr>
          <w:rFonts w:cs="Lato"/>
        </w:rPr>
      </w:pPr>
      <w:r w:rsidRPr="00745FD0">
        <w:rPr>
          <w:rFonts w:cs="Lato"/>
        </w:rPr>
        <w:t xml:space="preserve">weight loss recurrent UTI's decreased appetite </w:t>
      </w:r>
    </w:p>
    <w:p w14:paraId="346E3702" w14:textId="7EA1748D" w:rsidR="007737DC" w:rsidRPr="00745FD0" w:rsidRDefault="00745FD0" w:rsidP="007737DC">
      <w:pPr>
        <w:numPr>
          <w:ilvl w:val="0"/>
          <w:numId w:val="17"/>
        </w:numPr>
        <w:spacing w:before="100" w:beforeAutospacing="1" w:after="100" w:afterAutospacing="1" w:line="240" w:lineRule="auto"/>
        <w:rPr>
          <w:rFonts w:cs="Lato"/>
        </w:rPr>
      </w:pPr>
      <w:r w:rsidRPr="00745FD0">
        <w:rPr>
          <w:rFonts w:cs="Lato"/>
        </w:rPr>
        <w:t>Current meds</w:t>
      </w:r>
      <w:r>
        <w:rPr>
          <w:rFonts w:cs="Lato"/>
        </w:rPr>
        <w:t>:</w:t>
      </w:r>
      <w:r w:rsidRPr="00745FD0">
        <w:rPr>
          <w:rFonts w:cs="Lato"/>
        </w:rPr>
        <w:t xml:space="preserve"> Cetirizine Nitrofurantoin Cytopoint</w:t>
      </w:r>
    </w:p>
    <w:p w14:paraId="03412444" w14:textId="77777777" w:rsidR="007737DC" w:rsidRPr="007737DC" w:rsidRDefault="007737DC" w:rsidP="007737DC">
      <w:pPr>
        <w:widowControl w:val="0"/>
        <w:autoSpaceDE w:val="0"/>
        <w:autoSpaceDN w:val="0"/>
        <w:adjustRightInd w:val="0"/>
        <w:ind w:right="-24"/>
        <w:jc w:val="both"/>
        <w:rPr>
          <w:rFonts w:ascii="Lato Regular" w:hAnsi="Lato Regular" w:cs="Times"/>
          <w:b/>
          <w:bCs/>
          <w:iCs/>
          <w:color w:val="003975"/>
        </w:rPr>
      </w:pPr>
      <w:r w:rsidRPr="007737DC">
        <w:rPr>
          <w:rFonts w:ascii="Lato Regular" w:hAnsi="Lato Regular" w:cs="Times"/>
          <w:b/>
          <w:bCs/>
          <w:iCs/>
          <w:color w:val="003975"/>
        </w:rPr>
        <w:t xml:space="preserve">ULTRASONOGRAPHIC EXAMINATION OF THE ABDOMEN </w:t>
      </w:r>
    </w:p>
    <w:p w14:paraId="751904B0"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Urinary System</w:t>
      </w:r>
    </w:p>
    <w:p w14:paraId="35EA89BC" w14:textId="4EE32D4B" w:rsidR="007737DC" w:rsidRDefault="007737DC" w:rsidP="007737DC">
      <w:pPr>
        <w:rPr>
          <w:rFonts w:cs="Lato"/>
        </w:rPr>
      </w:pPr>
      <w:r w:rsidRPr="007737DC">
        <w:rPr>
          <w:rFonts w:cs="Lato"/>
        </w:rPr>
        <w:t>The urinary bladder</w:t>
      </w:r>
      <w:r w:rsidR="001A5EEB">
        <w:rPr>
          <w:rFonts w:cs="Lato"/>
        </w:rPr>
        <w:t xml:space="preserve"> was nondistended with urine prohibiting full evaluation of the bladder wall. </w:t>
      </w:r>
      <w:r w:rsidR="001A5EEB" w:rsidRPr="001A5EEB">
        <w:rPr>
          <w:rFonts w:cs="Lato"/>
        </w:rPr>
        <w:t>Diffusely thickened urinary bladder w</w:t>
      </w:r>
      <w:r w:rsidR="001A5EEB">
        <w:rPr>
          <w:rFonts w:cs="Lato"/>
        </w:rPr>
        <w:t>all</w:t>
      </w:r>
      <w:r w:rsidR="001A5EEB" w:rsidRPr="001A5EEB">
        <w:rPr>
          <w:rFonts w:cs="Lato"/>
        </w:rPr>
        <w:t xml:space="preserve"> exhibiting mild luminal surface asymmetrical contour. No evidence of urine mineral or calculi or definitive tumors. Urinary bladder wall </w:t>
      </w:r>
      <w:r w:rsidR="001A5EEB">
        <w:rPr>
          <w:rFonts w:cs="Lato"/>
        </w:rPr>
        <w:t xml:space="preserve">measured </w:t>
      </w:r>
      <w:r w:rsidR="001A5EEB" w:rsidRPr="001A5EEB">
        <w:rPr>
          <w:rFonts w:cs="Lato"/>
        </w:rPr>
        <w:t xml:space="preserve">0.85 </w:t>
      </w:r>
      <w:r w:rsidR="001A5EEB">
        <w:rPr>
          <w:rFonts w:cs="Lato"/>
        </w:rPr>
        <w:t>cm</w:t>
      </w:r>
      <w:r w:rsidR="001A5EEB" w:rsidRPr="001A5EEB">
        <w:rPr>
          <w:rFonts w:cs="Lato"/>
        </w:rPr>
        <w:t>.</w:t>
      </w:r>
      <w:r w:rsidR="001A5EEB">
        <w:rPr>
          <w:rFonts w:cs="Lato"/>
        </w:rPr>
        <w:t xml:space="preserve"> The </w:t>
      </w:r>
      <w:r w:rsidRPr="007737DC">
        <w:rPr>
          <w:rFonts w:cs="Lato"/>
        </w:rPr>
        <w:t xml:space="preserve">trigone, cystourethral junction, and visible pelvic urethra to a depth of </w:t>
      </w:r>
      <w:r w:rsidR="001A5EEB">
        <w:rPr>
          <w:rFonts w:cs="Lato"/>
        </w:rPr>
        <w:t>2.0</w:t>
      </w:r>
      <w:r w:rsidRPr="007737DC">
        <w:rPr>
          <w:rFonts w:cs="Lato"/>
        </w:rPr>
        <w:t xml:space="preserve"> cm exhibited normal thickness and tone. Anechoic urine was present in the lumen with no uroliths or sediment. The ureteral papillae were normal. The ureters were not visible which is normal. No evidence of inflammatory or neoplastic change </w:t>
      </w:r>
      <w:proofErr w:type="gramStart"/>
      <w:r w:rsidRPr="007737DC">
        <w:rPr>
          <w:rFonts w:cs="Lato"/>
        </w:rPr>
        <w:t>were</w:t>
      </w:r>
      <w:proofErr w:type="gramEnd"/>
      <w:r w:rsidRPr="007737DC">
        <w:rPr>
          <w:rFonts w:cs="Lato"/>
        </w:rPr>
        <w:t xml:space="preserve"> noted. </w:t>
      </w:r>
    </w:p>
    <w:p w14:paraId="0B74BE83" w14:textId="4740D74B" w:rsidR="001A5EEB" w:rsidRDefault="001A5EEB" w:rsidP="001A5EEB">
      <w:pPr>
        <w:ind w:right="-24"/>
        <w:rPr>
          <w:rFonts w:cs="Lato"/>
        </w:rPr>
      </w:pPr>
      <w:r w:rsidRPr="00A91A24">
        <w:rPr>
          <w:rFonts w:cs="Lato"/>
        </w:rPr>
        <w:t xml:space="preserve">The area of the residual prostate appeared normal and free of pathology. </w:t>
      </w:r>
    </w:p>
    <w:p w14:paraId="3EE58CBB" w14:textId="1CE77959" w:rsidR="001A5EEB" w:rsidRPr="007737DC" w:rsidRDefault="001A5EEB" w:rsidP="001A5EEB">
      <w:pPr>
        <w:ind w:right="-24"/>
        <w:rPr>
          <w:rFonts w:cs="Lato"/>
        </w:rPr>
      </w:pPr>
      <w:r w:rsidRPr="00A91A24">
        <w:rPr>
          <w:rFonts w:cs="Lato"/>
        </w:rPr>
        <w:t xml:space="preserve">Normal size and margination </w:t>
      </w:r>
      <w:proofErr w:type="gramStart"/>
      <w:r w:rsidRPr="00A91A24">
        <w:rPr>
          <w:rFonts w:cs="Lato"/>
        </w:rPr>
        <w:t>was</w:t>
      </w:r>
      <w:proofErr w:type="gramEnd"/>
      <w:r w:rsidRPr="00A91A24">
        <w:rPr>
          <w:rFonts w:cs="Lato"/>
        </w:rPr>
        <w:t xml:space="preserve"> present in the kidneys. A normal 1:3 cortex / medulla ratio was maintained. The medulla and cortices were uniform in texture with some increased echogenicity and </w:t>
      </w:r>
      <w:r>
        <w:rPr>
          <w:rFonts w:cs="Lato"/>
        </w:rPr>
        <w:t xml:space="preserve">mild </w:t>
      </w:r>
      <w:r w:rsidRPr="00A91A24">
        <w:rPr>
          <w:rFonts w:cs="Lato"/>
        </w:rPr>
        <w:t xml:space="preserve">loss of corticomedullary symmetry and definition expected for the age of the patient. No evidence of pelvic dilation was present. The left kidney measured </w:t>
      </w:r>
      <w:r>
        <w:rPr>
          <w:rFonts w:cs="Lato"/>
        </w:rPr>
        <w:t>5.5</w:t>
      </w:r>
      <w:r w:rsidRPr="00A91A24">
        <w:rPr>
          <w:rFonts w:cs="Lato"/>
        </w:rPr>
        <w:t xml:space="preserve"> cm in length. The right kidney measured </w:t>
      </w:r>
      <w:r>
        <w:rPr>
          <w:rFonts w:cs="Lato"/>
        </w:rPr>
        <w:t>5.9</w:t>
      </w:r>
      <w:r w:rsidRPr="00A91A24">
        <w:rPr>
          <w:rFonts w:cs="Lato"/>
        </w:rPr>
        <w:t xml:space="preserve"> cm in length. </w:t>
      </w:r>
    </w:p>
    <w:p w14:paraId="01B2CEA9"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Adrenal Glands</w:t>
      </w:r>
    </w:p>
    <w:p w14:paraId="43AEE94F" w14:textId="4E6F1F56" w:rsidR="007737DC" w:rsidRPr="007737DC" w:rsidRDefault="007737DC" w:rsidP="007737DC">
      <w:pPr>
        <w:rPr>
          <w:rFonts w:cs="Lato"/>
          <w:shd w:val="clear" w:color="auto" w:fill="FFFFFF"/>
        </w:rPr>
      </w:pPr>
      <w:r w:rsidRPr="007737DC">
        <w:rPr>
          <w:rFonts w:cs="Lato"/>
          <w:shd w:val="clear" w:color="auto" w:fill="FFFFFF"/>
        </w:rPr>
        <w:t xml:space="preserve">The left adrenal gland was </w:t>
      </w:r>
      <w:r w:rsidR="001A5EEB">
        <w:rPr>
          <w:rFonts w:cs="Lato"/>
          <w:shd w:val="clear" w:color="auto" w:fill="FFFFFF"/>
        </w:rPr>
        <w:t xml:space="preserve">overtly normal in size, position and shape. </w:t>
      </w:r>
      <w:r w:rsidRPr="007737DC">
        <w:rPr>
          <w:rFonts w:cs="Lato"/>
          <w:shd w:val="clear" w:color="auto" w:fill="FFFFFF"/>
        </w:rPr>
        <w:t xml:space="preserve">The left adrenal gland measured </w:t>
      </w:r>
      <w:r w:rsidR="001A5EEB">
        <w:rPr>
          <w:rFonts w:cs="Lato"/>
          <w:shd w:val="clear" w:color="auto" w:fill="FFFFFF"/>
        </w:rPr>
        <w:t>0.88</w:t>
      </w:r>
      <w:r w:rsidRPr="007737DC">
        <w:rPr>
          <w:rFonts w:cs="Lato"/>
          <w:shd w:val="clear" w:color="auto" w:fill="FFFFFF"/>
        </w:rPr>
        <w:t xml:space="preserve"> cm width at the caudal pole. </w:t>
      </w:r>
    </w:p>
    <w:p w14:paraId="28395338" w14:textId="1456D7AF" w:rsidR="007737DC" w:rsidRPr="007737DC" w:rsidRDefault="007737DC" w:rsidP="007737DC">
      <w:pPr>
        <w:rPr>
          <w:rFonts w:cs="Lato"/>
          <w:shd w:val="clear" w:color="auto" w:fill="FFFFFF"/>
        </w:rPr>
      </w:pPr>
      <w:r w:rsidRPr="007737DC">
        <w:rPr>
          <w:rFonts w:cs="Lato"/>
          <w:shd w:val="clear" w:color="auto" w:fill="FFFFFF"/>
        </w:rPr>
        <w:t xml:space="preserve">The right adrenal gland was </w:t>
      </w:r>
      <w:r w:rsidR="001A5EEB">
        <w:rPr>
          <w:rFonts w:cs="Lato"/>
          <w:shd w:val="clear" w:color="auto" w:fill="FFFFFF"/>
        </w:rPr>
        <w:t>indistinctly visualized with no obvious pathology.</w:t>
      </w:r>
      <w:r w:rsidRPr="007737DC">
        <w:rPr>
          <w:rFonts w:cs="Lato"/>
          <w:shd w:val="clear" w:color="auto" w:fill="FFFFFF"/>
        </w:rPr>
        <w:t xml:space="preserve"> The right adrenal gland </w:t>
      </w:r>
      <w:r w:rsidR="001A5EEB">
        <w:rPr>
          <w:rFonts w:cs="Lato"/>
          <w:shd w:val="clear" w:color="auto" w:fill="FFFFFF"/>
        </w:rPr>
        <w:t xml:space="preserve">subjectively </w:t>
      </w:r>
      <w:r w:rsidRPr="007737DC">
        <w:rPr>
          <w:rFonts w:cs="Lato"/>
          <w:shd w:val="clear" w:color="auto" w:fill="FFFFFF"/>
        </w:rPr>
        <w:t xml:space="preserve">measured </w:t>
      </w:r>
      <w:r w:rsidR="001A5EEB">
        <w:rPr>
          <w:rFonts w:cs="Lato"/>
          <w:shd w:val="clear" w:color="auto" w:fill="FFFFFF"/>
        </w:rPr>
        <w:t>0.60</w:t>
      </w:r>
      <w:r w:rsidRPr="007737DC">
        <w:rPr>
          <w:rFonts w:cs="Lato"/>
          <w:shd w:val="clear" w:color="auto" w:fill="FFFFFF"/>
        </w:rPr>
        <w:t xml:space="preserve"> cm width at the caudal pole.</w:t>
      </w:r>
    </w:p>
    <w:p w14:paraId="3A3A5BD1"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Spleen</w:t>
      </w:r>
    </w:p>
    <w:p w14:paraId="6BE13DE9" w14:textId="77777777" w:rsidR="007737DC" w:rsidRPr="007737DC" w:rsidRDefault="007737DC" w:rsidP="007737DC">
      <w:pPr>
        <w:rPr>
          <w:rFonts w:cs="Lato"/>
        </w:rPr>
      </w:pPr>
      <w:r w:rsidRPr="007737DC">
        <w:rPr>
          <w:rFonts w:cs="Lato"/>
        </w:rPr>
        <w:t xml:space="preserve">The spleen exhibited a finely textured and homogenous parenchyma which was hyperechoic to the liver and renal cortical parenchyma. The capsule was smooth and regular without apparent expansion. The splenic vasculature at the hilus was normal in volume with no evidence of congestion or thrombosis. Acute to chronic inflammatory, neoplastic, or benign parenchyma changes were not noted. </w:t>
      </w:r>
    </w:p>
    <w:p w14:paraId="3B10FD72"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Liver &amp; Gallbladder</w:t>
      </w:r>
    </w:p>
    <w:p w14:paraId="15D7C42D" w14:textId="77777777" w:rsidR="007737DC" w:rsidRPr="007737DC" w:rsidRDefault="007737DC" w:rsidP="007737DC">
      <w:pPr>
        <w:rPr>
          <w:rFonts w:cs="Lato"/>
        </w:rPr>
      </w:pPr>
      <w:r w:rsidRPr="007737DC">
        <w:rPr>
          <w:rFonts w:cs="Lato"/>
        </w:rPr>
        <w:t xml:space="preserve">The liver was subjectively normal in size, structure, and contour. The liver parenchyma was uniform and hypoechoic to the spleen with a mild coarse echotexture. The hepatic and portal vasculature were normal in appearance without signs of congestion. </w:t>
      </w:r>
    </w:p>
    <w:p w14:paraId="118DA9F3" w14:textId="28EF24A0" w:rsidR="007737DC" w:rsidRPr="007737DC" w:rsidRDefault="007737DC" w:rsidP="007737DC">
      <w:pPr>
        <w:rPr>
          <w:rFonts w:cs="Lato"/>
        </w:rPr>
      </w:pPr>
      <w:r w:rsidRPr="007737DC">
        <w:rPr>
          <w:rFonts w:cs="Lato"/>
        </w:rPr>
        <w:t>The gallbladder was</w:t>
      </w:r>
      <w:r w:rsidR="001A5EEB">
        <w:rPr>
          <w:rFonts w:cs="Lato"/>
        </w:rPr>
        <w:t xml:space="preserve"> indistinctly visualized potentially secondary to the presence of gastric ingesta. No obvious evidence of gallbladder overdistention or pathology. The common bile duct was not visualized. </w:t>
      </w:r>
      <w:r w:rsidRPr="007737DC">
        <w:rPr>
          <w:rFonts w:cs="Lato"/>
        </w:rPr>
        <w:t xml:space="preserve"> </w:t>
      </w:r>
    </w:p>
    <w:p w14:paraId="02BD7A37"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Gastrointestinal</w:t>
      </w:r>
    </w:p>
    <w:p w14:paraId="3A064687" w14:textId="7F84B4E6" w:rsidR="007737DC" w:rsidRPr="001A5EEB" w:rsidRDefault="001A5EEB" w:rsidP="001A5EEB">
      <w:pPr>
        <w:ind w:right="-24"/>
        <w:rPr>
          <w:rFonts w:eastAsia="Times New Roman" w:cs="Lato"/>
          <w:shd w:val="clear" w:color="auto" w:fill="FFFFFF"/>
        </w:rPr>
      </w:pPr>
      <w:r w:rsidRPr="00A91A24">
        <w:rPr>
          <w:rFonts w:eastAsia="Times New Roman" w:cs="Lato"/>
          <w:shd w:val="clear" w:color="auto" w:fill="FFFFFF"/>
        </w:rPr>
        <w:t xml:space="preserve">The stomach presented intact wall layering with a normal wall layer ratio. The lumen of the stomach contained </w:t>
      </w:r>
      <w:r>
        <w:rPr>
          <w:rFonts w:eastAsia="Times New Roman" w:cs="Lato"/>
          <w:shd w:val="clear" w:color="auto" w:fill="FFFFFF"/>
        </w:rPr>
        <w:t xml:space="preserve">variably </w:t>
      </w:r>
      <w:r w:rsidRPr="00A91A24">
        <w:rPr>
          <w:rFonts w:eastAsia="Times New Roman" w:cs="Lato"/>
          <w:shd w:val="clear" w:color="auto" w:fill="FFFFFF"/>
        </w:rPr>
        <w:t xml:space="preserve">echogenic, nonshadowing ingesta without signs of obstruction or foreign material. </w:t>
      </w:r>
    </w:p>
    <w:p w14:paraId="1DCC8BE1" w14:textId="29B80272" w:rsidR="007737DC" w:rsidRPr="007737DC" w:rsidRDefault="007737DC" w:rsidP="007737DC">
      <w:pPr>
        <w:rPr>
          <w:rFonts w:cs="Lato"/>
          <w:shd w:val="clear" w:color="auto" w:fill="FFFFFF"/>
        </w:rPr>
      </w:pPr>
      <w:r w:rsidRPr="007737DC">
        <w:rPr>
          <w:rFonts w:cs="Lato"/>
          <w:shd w:val="clear" w:color="auto" w:fill="FFFFFF"/>
        </w:rPr>
        <w:lastRenderedPageBreak/>
        <w:t xml:space="preserve">The small intestine presented </w:t>
      </w:r>
      <w:r w:rsidR="001A5EEB">
        <w:rPr>
          <w:rFonts w:cs="Lato"/>
          <w:shd w:val="clear" w:color="auto" w:fill="FFFFFF"/>
        </w:rPr>
        <w:t xml:space="preserve">overall </w:t>
      </w:r>
      <w:r w:rsidRPr="007737DC">
        <w:rPr>
          <w:rFonts w:cs="Lato"/>
          <w:shd w:val="clear" w:color="auto" w:fill="FFFFFF"/>
        </w:rPr>
        <w:t xml:space="preserve">intact </w:t>
      </w:r>
      <w:r w:rsidR="001A5EEB">
        <w:rPr>
          <w:rFonts w:cs="Lato"/>
          <w:shd w:val="clear" w:color="auto" w:fill="FFFFFF"/>
        </w:rPr>
        <w:t xml:space="preserve">visualized </w:t>
      </w:r>
      <w:r w:rsidRPr="007737DC">
        <w:rPr>
          <w:rFonts w:cs="Lato"/>
          <w:shd w:val="clear" w:color="auto" w:fill="FFFFFF"/>
        </w:rPr>
        <w:t xml:space="preserve">wall </w:t>
      </w:r>
      <w:r w:rsidR="001A5EEB">
        <w:rPr>
          <w:rFonts w:cs="Lato"/>
          <w:shd w:val="clear" w:color="auto" w:fill="FFFFFF"/>
        </w:rPr>
        <w:t xml:space="preserve">exhibiting subjective propensity for mildly prominent jejunal muscularis layer without evidence of intestinal wall thickening. </w:t>
      </w:r>
    </w:p>
    <w:p w14:paraId="4B1EF142" w14:textId="77777777" w:rsidR="007737DC" w:rsidRPr="007737DC" w:rsidRDefault="007737DC" w:rsidP="007737DC">
      <w:pPr>
        <w:rPr>
          <w:rFonts w:cs="Lato"/>
          <w:shd w:val="clear" w:color="auto" w:fill="FFFFFF"/>
        </w:rPr>
      </w:pPr>
      <w:r w:rsidRPr="007737DC">
        <w:rPr>
          <w:rFonts w:cs="Lato"/>
          <w:shd w:val="clear" w:color="auto" w:fill="FFFFFF"/>
        </w:rPr>
        <w:t xml:space="preserve">Normal visible colon wall layers were present with apparent formed feces in lumen. </w:t>
      </w:r>
    </w:p>
    <w:p w14:paraId="7D1A457E"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 xml:space="preserve">Pancreas </w:t>
      </w:r>
    </w:p>
    <w:p w14:paraId="73E8EEC7" w14:textId="77777777" w:rsidR="007737DC" w:rsidRPr="007737DC" w:rsidRDefault="007737DC" w:rsidP="007737DC">
      <w:pPr>
        <w:rPr>
          <w:rFonts w:cs="Lato"/>
        </w:rPr>
      </w:pPr>
      <w:r w:rsidRPr="007737DC">
        <w:rPr>
          <w:rFonts w:cs="Lato"/>
        </w:rPr>
        <w:t xml:space="preserve">The parenchyma of the left limb, body and right limb of the pancreas presented isoechoic to the adjacent omental fat. A normal curvilinear capsule contour of the pancreas was present. The visible pancreatic duct was normal. No signs of active inflammation or neoplastic disease was evident. </w:t>
      </w:r>
    </w:p>
    <w:p w14:paraId="4A1D39CF"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Free Abdomen</w:t>
      </w:r>
    </w:p>
    <w:p w14:paraId="5E3F9B3B" w14:textId="77777777" w:rsidR="007737DC" w:rsidRPr="007737DC" w:rsidRDefault="007737DC" w:rsidP="007737DC">
      <w:pPr>
        <w:rPr>
          <w:rFonts w:cs="Lato"/>
        </w:rPr>
      </w:pPr>
      <w:r w:rsidRPr="007737DC">
        <w:rPr>
          <w:rFonts w:cs="Lato"/>
        </w:rPr>
        <w:t xml:space="preserve">No overt lymphadenopathy or peritoneal effusion was present. </w:t>
      </w:r>
    </w:p>
    <w:p w14:paraId="493308E4" w14:textId="77777777" w:rsidR="007737DC" w:rsidRPr="007737DC" w:rsidRDefault="007737DC" w:rsidP="007737DC">
      <w:pPr>
        <w:ind w:right="-24"/>
        <w:rPr>
          <w:rFonts w:ascii="Lato Regular" w:hAnsi="Lato Regular" w:cs="Lato"/>
          <w:b/>
          <w:color w:val="003975"/>
        </w:rPr>
      </w:pPr>
      <w:r w:rsidRPr="007737DC">
        <w:rPr>
          <w:rFonts w:ascii="Lato Regular" w:hAnsi="Lato Regular" w:cs="Times"/>
          <w:b/>
          <w:bCs/>
          <w:iCs/>
          <w:color w:val="003975"/>
        </w:rPr>
        <w:t>ULTRASONOGRAPHIC</w:t>
      </w:r>
      <w:r w:rsidRPr="007737DC">
        <w:rPr>
          <w:rFonts w:ascii="Lato Regular" w:hAnsi="Lato Regular" w:cs="Lato"/>
          <w:b/>
          <w:color w:val="003975"/>
        </w:rPr>
        <w:t xml:space="preserve"> FINDINGS</w:t>
      </w:r>
    </w:p>
    <w:p w14:paraId="45E8E03B" w14:textId="6A893F52" w:rsidR="007737DC" w:rsidRDefault="001A5EEB"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Subjective cystitis pattern- mild potential for diffuse urinary bladder tumor. </w:t>
      </w:r>
    </w:p>
    <w:p w14:paraId="2B72E0FF" w14:textId="28B085A7" w:rsidR="001A5EEB" w:rsidRDefault="001A5EEB"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Normal residual prostate and visible proximal urethra. </w:t>
      </w:r>
    </w:p>
    <w:p w14:paraId="151A85DB" w14:textId="629264C6" w:rsidR="001A5EEB" w:rsidRDefault="001A5EEB" w:rsidP="007737DC">
      <w:pPr>
        <w:numPr>
          <w:ilvl w:val="0"/>
          <w:numId w:val="16"/>
        </w:numPr>
        <w:spacing w:line="240" w:lineRule="auto"/>
        <w:ind w:right="-24"/>
        <w:contextualSpacing/>
        <w:rPr>
          <w:rFonts w:ascii="Lato Regular" w:hAnsi="Lato Regular" w:cs="Latha"/>
        </w:rPr>
      </w:pPr>
      <w:r>
        <w:rPr>
          <w:rFonts w:ascii="Lato Regular" w:hAnsi="Lato Regular" w:cs="Latha"/>
        </w:rPr>
        <w:t>Possible nonspecific enteropathy.</w:t>
      </w:r>
    </w:p>
    <w:p w14:paraId="62499C42" w14:textId="723DCCAA" w:rsidR="001A5EEB" w:rsidRDefault="001A5EEB"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Nonshadowing gastric ingesta- consistent with food echogenicity. </w:t>
      </w:r>
    </w:p>
    <w:p w14:paraId="31183496" w14:textId="146A5E4F" w:rsidR="001A5EEB" w:rsidRPr="007737DC" w:rsidRDefault="001A5EEB"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Age-related renal changes. </w:t>
      </w:r>
    </w:p>
    <w:p w14:paraId="3B8A56C6" w14:textId="77777777" w:rsidR="00361FC2" w:rsidRDefault="00361FC2" w:rsidP="007737DC">
      <w:pPr>
        <w:ind w:right="-24"/>
        <w:jc w:val="both"/>
        <w:rPr>
          <w:rFonts w:ascii="Lato Regular" w:hAnsi="Lato Regular" w:cs="Latha"/>
          <w:b/>
          <w:color w:val="003975"/>
          <w:u w:val="single"/>
        </w:rPr>
      </w:pPr>
    </w:p>
    <w:p w14:paraId="11EF0344" w14:textId="2C866981" w:rsidR="007737DC" w:rsidRPr="007737DC" w:rsidRDefault="007737DC" w:rsidP="007737DC">
      <w:pPr>
        <w:ind w:right="-24"/>
        <w:jc w:val="both"/>
        <w:rPr>
          <w:rFonts w:ascii="Lato Regular" w:hAnsi="Lato Regular" w:cs="Latha"/>
          <w:b/>
          <w:color w:val="003975"/>
          <w:u w:val="single"/>
        </w:rPr>
      </w:pPr>
      <w:r w:rsidRPr="007737DC">
        <w:rPr>
          <w:rFonts w:ascii="Lato Regular" w:hAnsi="Lato Regular" w:cs="Latha"/>
          <w:b/>
          <w:color w:val="003975"/>
          <w:u w:val="single"/>
        </w:rPr>
        <w:t>INTERPRETATION OF THE FINDINGS &amp; FURTHER RECOMMENDATIONS</w:t>
      </w:r>
    </w:p>
    <w:p w14:paraId="0FC7D7CC" w14:textId="3C7B3D2C" w:rsidR="001A5EEB" w:rsidRPr="001A5EEB" w:rsidRDefault="001A5EEB" w:rsidP="001A5EEB">
      <w:pPr>
        <w:rPr>
          <w:rFonts w:eastAsia="Times New Roman" w:cs="Lato"/>
        </w:rPr>
      </w:pPr>
      <w:r w:rsidRPr="001A5EEB">
        <w:rPr>
          <w:rFonts w:cs="Calibri"/>
        </w:rPr>
        <w:t xml:space="preserve">Recheck </w:t>
      </w:r>
      <w:r>
        <w:rPr>
          <w:rFonts w:cs="Calibri"/>
        </w:rPr>
        <w:t>urin</w:t>
      </w:r>
      <w:r w:rsidRPr="001A5EEB">
        <w:rPr>
          <w:rFonts w:cs="Calibri"/>
        </w:rPr>
        <w:t>alysis</w:t>
      </w:r>
      <w:r>
        <w:rPr>
          <w:rFonts w:cs="Calibri"/>
        </w:rPr>
        <w:t>, u</w:t>
      </w:r>
      <w:r w:rsidRPr="001A5EEB">
        <w:rPr>
          <w:rFonts w:cs="Calibri"/>
        </w:rPr>
        <w:t>rine culture and sensitivity ideally on sterile urine sample</w:t>
      </w:r>
      <w:r>
        <w:rPr>
          <w:rFonts w:cs="Calibri"/>
        </w:rPr>
        <w:t xml:space="preserve"> +/- </w:t>
      </w:r>
      <w:r w:rsidRPr="001A5EEB">
        <w:rPr>
          <w:rFonts w:cs="Calibri"/>
        </w:rPr>
        <w:t xml:space="preserve">BRAF assay is recommended. </w:t>
      </w:r>
      <w:r w:rsidRPr="00A91A24">
        <w:rPr>
          <w:rFonts w:eastAsia="Times New Roman" w:cs="Lato"/>
        </w:rPr>
        <w:t xml:space="preserve">The presence of gastric ingesta is nonspecific and may indicate post-prandial presentation. Correlation with most recent meal ingestion is recommended. If documented NPO prior to the ultrasound, the presence of gastric ingesta may indicate some degree some of gastric hypomotility or metabolic stasis. The sonographic presentation of the ingesta was most consistent with food, without overt evidence of foreign material. </w:t>
      </w:r>
    </w:p>
    <w:p w14:paraId="195CF44A" w14:textId="2400E155" w:rsidR="007737DC" w:rsidRPr="007737DC" w:rsidRDefault="001A5EEB" w:rsidP="001A5EEB">
      <w:pPr>
        <w:rPr>
          <w:rFonts w:cs="Calibri"/>
        </w:rPr>
      </w:pPr>
      <w:r>
        <w:rPr>
          <w:rFonts w:cs="Calibri"/>
        </w:rPr>
        <w:t>A GI panel to include PLI, TLI, cobalamin</w:t>
      </w:r>
      <w:r w:rsidRPr="001A5EEB">
        <w:rPr>
          <w:rFonts w:cs="Calibri"/>
        </w:rPr>
        <w:t xml:space="preserve"> and folate</w:t>
      </w:r>
      <w:r>
        <w:rPr>
          <w:rFonts w:cs="Calibri"/>
        </w:rPr>
        <w:t xml:space="preserve">, three view chest </w:t>
      </w:r>
      <w:r w:rsidRPr="001A5EEB">
        <w:rPr>
          <w:rFonts w:cs="Calibri"/>
        </w:rPr>
        <w:t>radiographs if not done</w:t>
      </w:r>
      <w:r>
        <w:rPr>
          <w:rFonts w:cs="Calibri"/>
        </w:rPr>
        <w:t xml:space="preserve"> +/-</w:t>
      </w:r>
      <w:r w:rsidRPr="001A5EEB">
        <w:rPr>
          <w:rFonts w:cs="Calibri"/>
        </w:rPr>
        <w:t>correlation with musculoskeletal</w:t>
      </w:r>
      <w:r>
        <w:rPr>
          <w:rFonts w:cs="Calibri"/>
        </w:rPr>
        <w:t>/</w:t>
      </w:r>
      <w:r w:rsidRPr="001A5EEB">
        <w:rPr>
          <w:rFonts w:cs="Calibri"/>
        </w:rPr>
        <w:t>neurological examination to assess non-obvious or occult disease as a contributing factor to the weight loss.</w:t>
      </w:r>
    </w:p>
    <w:p w14:paraId="06DC4A2B" w14:textId="77777777" w:rsidR="001A5EEB" w:rsidRDefault="00745FD0" w:rsidP="00361FC2">
      <w:pPr>
        <w:jc w:val="center"/>
        <w:rPr>
          <w:rFonts w:cs="Calibri"/>
        </w:rPr>
      </w:pPr>
      <w:r>
        <w:rPr>
          <w:rFonts w:cs="Calibri"/>
          <w:noProof/>
        </w:rPr>
        <w:drawing>
          <wp:inline distT="0" distB="0" distL="0" distR="0" wp14:anchorId="4C62AE4B" wp14:editId="51E0A7B0">
            <wp:extent cx="2468880" cy="1883664"/>
            <wp:effectExtent l="0" t="0" r="0" b="0"/>
            <wp:docPr id="172161873" name="Picture 2"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161873" name="Picture 2" descr="A ultrasound of a baby&#10;&#10;AI-generated content may be incorrect."/>
                    <pic:cNvPicPr/>
                  </pic:nvPicPr>
                  <pic:blipFill>
                    <a:blip r:embed="rId7"/>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2B548C1E" wp14:editId="261D449D">
            <wp:extent cx="2468880" cy="1883664"/>
            <wp:effectExtent l="0" t="0" r="0" b="0"/>
            <wp:docPr id="1629930575" name="Picture 3"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930575" name="Picture 3" descr="A ultrasound of a baby&#10;&#10;AI-generated content may be incorrect."/>
                    <pic:cNvPicPr/>
                  </pic:nvPicPr>
                  <pic:blipFill>
                    <a:blip r:embed="rId8"/>
                    <a:stretch>
                      <a:fillRect/>
                    </a:stretch>
                  </pic:blipFill>
                  <pic:spPr>
                    <a:xfrm>
                      <a:off x="0" y="0"/>
                      <a:ext cx="2468880" cy="1883664"/>
                    </a:xfrm>
                    <a:prstGeom prst="rect">
                      <a:avLst/>
                    </a:prstGeom>
                  </pic:spPr>
                </pic:pic>
              </a:graphicData>
            </a:graphic>
          </wp:inline>
        </w:drawing>
      </w:r>
    </w:p>
    <w:p w14:paraId="1E147148" w14:textId="50D141F6" w:rsidR="007737DC" w:rsidRPr="007737DC" w:rsidRDefault="00745FD0" w:rsidP="00361FC2">
      <w:pPr>
        <w:jc w:val="center"/>
        <w:rPr>
          <w:rFonts w:cs="Calibri"/>
        </w:rPr>
      </w:pPr>
      <w:r>
        <w:rPr>
          <w:rFonts w:cs="Calibri"/>
          <w:noProof/>
        </w:rPr>
        <w:lastRenderedPageBreak/>
        <w:drawing>
          <wp:inline distT="0" distB="0" distL="0" distR="0" wp14:anchorId="5C3871E2" wp14:editId="3D6EC045">
            <wp:extent cx="2468880" cy="1883664"/>
            <wp:effectExtent l="0" t="0" r="0" b="0"/>
            <wp:docPr id="724627846" name="Picture 4"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627846" name="Picture 4" descr="A ultrasound of a baby&#10;&#10;AI-generated content may be incorrect."/>
                    <pic:cNvPicPr/>
                  </pic:nvPicPr>
                  <pic:blipFill>
                    <a:blip r:embed="rId9"/>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4CC39062" wp14:editId="2A481498">
            <wp:extent cx="2468880" cy="1883664"/>
            <wp:effectExtent l="0" t="0" r="0" b="0"/>
            <wp:docPr id="1590066872" name="Picture 5"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0066872" name="Picture 5" descr="A ultrasound of a baby&#10;&#10;AI-generated content may be incorrect."/>
                    <pic:cNvPicPr/>
                  </pic:nvPicPr>
                  <pic:blipFill>
                    <a:blip r:embed="rId10"/>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31AB510A" wp14:editId="1EEE64BF">
            <wp:extent cx="2468880" cy="1883664"/>
            <wp:effectExtent l="0" t="0" r="0" b="0"/>
            <wp:docPr id="1201783340" name="Picture 6"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1783340" name="Picture 6" descr="A close-up of an ultrasound&#10;&#10;AI-generated content may be incorrect."/>
                    <pic:cNvPicPr/>
                  </pic:nvPicPr>
                  <pic:blipFill>
                    <a:blip r:embed="rId11"/>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4061E2CD" wp14:editId="4F24D9DC">
            <wp:extent cx="2468880" cy="1883664"/>
            <wp:effectExtent l="0" t="0" r="0" b="0"/>
            <wp:docPr id="1972320334" name="Picture 7"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2320334" name="Picture 7" descr="A ultrasound of a baby&#10;&#10;AI-generated content may be incorrect."/>
                    <pic:cNvPicPr/>
                  </pic:nvPicPr>
                  <pic:blipFill>
                    <a:blip r:embed="rId12"/>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6083F0A7" wp14:editId="680CB6B3">
            <wp:extent cx="2468880" cy="1883664"/>
            <wp:effectExtent l="0" t="0" r="0" b="0"/>
            <wp:docPr id="1092176927" name="Picture 8"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176927" name="Picture 8" descr="A ultrasound of a baby&#10;&#10;AI-generated content may be incorrect."/>
                    <pic:cNvPicPr/>
                  </pic:nvPicPr>
                  <pic:blipFill>
                    <a:blip r:embed="rId13"/>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3D1066FF" wp14:editId="0CE989A5">
            <wp:extent cx="2468880" cy="1883664"/>
            <wp:effectExtent l="0" t="0" r="0" b="0"/>
            <wp:docPr id="1473062779" name="Picture 9"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3062779" name="Picture 9" descr="A close-up of an ultrasound&#10;&#10;AI-generated content may be incorrect."/>
                    <pic:cNvPicPr/>
                  </pic:nvPicPr>
                  <pic:blipFill>
                    <a:blip r:embed="rId14"/>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2E3F39D9" wp14:editId="636BFEB1">
            <wp:extent cx="2468880" cy="1883664"/>
            <wp:effectExtent l="0" t="0" r="0" b="0"/>
            <wp:docPr id="946044633" name="Picture 10"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044633" name="Picture 10" descr="A ultrasound of a baby&#10;&#10;AI-generated content may be incorrect."/>
                    <pic:cNvPicPr/>
                  </pic:nvPicPr>
                  <pic:blipFill>
                    <a:blip r:embed="rId15"/>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1F0E78BB" wp14:editId="5F5A9AC3">
            <wp:extent cx="2468880" cy="1883664"/>
            <wp:effectExtent l="0" t="0" r="0" b="0"/>
            <wp:docPr id="1052667956" name="Picture 11"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667956" name="Picture 11" descr="A ultrasound of a baby&#10;&#10;AI-generated content may be incorrect."/>
                    <pic:cNvPicPr/>
                  </pic:nvPicPr>
                  <pic:blipFill>
                    <a:blip r:embed="rId16"/>
                    <a:stretch>
                      <a:fillRect/>
                    </a:stretch>
                  </pic:blipFill>
                  <pic:spPr>
                    <a:xfrm>
                      <a:off x="0" y="0"/>
                      <a:ext cx="2468880" cy="1883664"/>
                    </a:xfrm>
                    <a:prstGeom prst="rect">
                      <a:avLst/>
                    </a:prstGeom>
                  </pic:spPr>
                </pic:pic>
              </a:graphicData>
            </a:graphic>
          </wp:inline>
        </w:drawing>
      </w:r>
    </w:p>
    <w:p w14:paraId="114AAC0E" w14:textId="77777777" w:rsidR="007737DC" w:rsidRPr="007737DC" w:rsidRDefault="007737DC" w:rsidP="007737DC">
      <w:pPr>
        <w:widowControl w:val="0"/>
        <w:autoSpaceDE w:val="0"/>
        <w:autoSpaceDN w:val="0"/>
        <w:adjustRightInd w:val="0"/>
        <w:rPr>
          <w:rFonts w:ascii="Lato Regular" w:hAnsi="Lato Regular" w:cs="Calibri"/>
          <w:color w:val="333333"/>
        </w:rPr>
      </w:pPr>
      <w:r w:rsidRPr="007737DC">
        <w:rPr>
          <w:rFonts w:ascii="Lato Regular" w:hAnsi="Lato Regular" w:cs="Arial"/>
          <w:b/>
          <w:bCs/>
          <w:color w:val="333333"/>
        </w:rPr>
        <w:lastRenderedPageBreak/>
        <w:t>The information and recommendations provided are based on the images presented by the referring veterinarian/sonographer. No evaluation can be communicated regarding pathology that was not visible in the image/video clips provided.</w:t>
      </w:r>
      <w:r w:rsidRPr="007737DC">
        <w:rPr>
          <w:rFonts w:ascii="Lato Regular" w:hAnsi="Lato Regular" w:cs="Calibri"/>
          <w:color w:val="333333"/>
        </w:rPr>
        <w:t xml:space="preserve"> </w:t>
      </w:r>
    </w:p>
    <w:p w14:paraId="78B740D7" w14:textId="77777777" w:rsidR="007737DC" w:rsidRPr="007737DC" w:rsidRDefault="007737DC" w:rsidP="007737DC">
      <w:pPr>
        <w:widowControl w:val="0"/>
        <w:autoSpaceDE w:val="0"/>
        <w:autoSpaceDN w:val="0"/>
        <w:adjustRightInd w:val="0"/>
        <w:rPr>
          <w:rFonts w:ascii="Lato Regular" w:hAnsi="Lato Regular" w:cs="Calibri"/>
          <w:color w:val="333333"/>
        </w:rPr>
      </w:pPr>
      <w:r w:rsidRPr="007737DC">
        <w:rPr>
          <w:rFonts w:ascii="Lato Regular" w:hAnsi="Lato Regular" w:cs="Calibri"/>
          <w:color w:val="333333"/>
        </w:rPr>
        <w:t xml:space="preserve">Thank you for this referral. </w:t>
      </w:r>
      <w:r w:rsidRPr="007737DC">
        <w:rPr>
          <w:rFonts w:ascii="Lato Regular" w:hAnsi="Lato Regular" w:cs="Arial"/>
          <w:color w:val="333333"/>
        </w:rPr>
        <w:t>If the clinical or image interpretation does not parallel your findings or if I can be of any further assistance, please contact me.</w:t>
      </w:r>
    </w:p>
    <w:p w14:paraId="293F7B4E" w14:textId="77777777" w:rsidR="007737DC" w:rsidRPr="007737DC" w:rsidRDefault="007737DC" w:rsidP="007737DC">
      <w:pPr>
        <w:widowControl w:val="0"/>
        <w:autoSpaceDE w:val="0"/>
        <w:autoSpaceDN w:val="0"/>
        <w:adjustRightInd w:val="0"/>
        <w:jc w:val="both"/>
        <w:rPr>
          <w:rFonts w:ascii="Lato Regular" w:hAnsi="Lato Regular" w:cs="Helvetica"/>
          <w:b/>
          <w:color w:val="333333"/>
        </w:rPr>
      </w:pPr>
      <w:r w:rsidRPr="007737DC">
        <w:rPr>
          <w:rFonts w:ascii="Lato Regular" w:hAnsi="Lato Regular" w:cs="Helvetica"/>
          <w:b/>
          <w:color w:val="333333"/>
        </w:rPr>
        <w:t>R. McKenzie Daniel, DVM, DABVP (Canine / Feline Practice)</w:t>
      </w:r>
    </w:p>
    <w:p w14:paraId="036A3B47" w14:textId="77777777" w:rsidR="007737DC" w:rsidRPr="007737DC" w:rsidRDefault="007737DC" w:rsidP="007737DC">
      <w:pPr>
        <w:widowControl w:val="0"/>
        <w:autoSpaceDE w:val="0"/>
        <w:autoSpaceDN w:val="0"/>
        <w:adjustRightInd w:val="0"/>
        <w:jc w:val="both"/>
        <w:rPr>
          <w:rFonts w:ascii="Lato Regular" w:hAnsi="Lato Regular" w:cs="Helvetica"/>
        </w:rPr>
      </w:pPr>
      <w:hyperlink r:id="rId17" w:history="1">
        <w:r w:rsidRPr="007737DC">
          <w:rPr>
            <w:rFonts w:ascii="Lato Regular" w:hAnsi="Lato Regular" w:cs="Helvetica"/>
            <w:bCs/>
            <w:color w:val="0000FF"/>
            <w:u w:val="single"/>
          </w:rPr>
          <w:t>info@SonoPath.com</w:t>
        </w:r>
      </w:hyperlink>
    </w:p>
    <w:p w14:paraId="450C6DF9" w14:textId="77777777" w:rsidR="006B6ADB" w:rsidRPr="00A45658" w:rsidRDefault="006B6ADB" w:rsidP="00A45658"/>
    <w:sectPr w:rsidR="006B6ADB" w:rsidRPr="00A45658" w:rsidSect="00B26589">
      <w:headerReference w:type="default" r:id="rId18"/>
      <w:pgSz w:w="12240" w:h="15840"/>
      <w:pgMar w:top="2434" w:right="806" w:bottom="1440" w:left="2880" w:header="26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2892C" w14:textId="77777777" w:rsidR="002B57E7" w:rsidRDefault="002B57E7" w:rsidP="00C031DB">
      <w:r>
        <w:separator/>
      </w:r>
    </w:p>
  </w:endnote>
  <w:endnote w:type="continuationSeparator" w:id="0">
    <w:p w14:paraId="706F58FC" w14:textId="77777777" w:rsidR="002B57E7" w:rsidRDefault="002B57E7"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ato">
    <w:altName w:val="﷽﷽﷽﷽﷽﷽﷽﷽"/>
    <w:panose1 w:val="020F0502020204030203"/>
    <w:charset w:val="00"/>
    <w:family w:val="swiss"/>
    <w:pitch w:val="variable"/>
    <w:sig w:usb0="E10002FF" w:usb1="5000ECFF" w:usb2="00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Lato Regular">
    <w:altName w:val="Lato"/>
    <w:panose1 w:val="020F0502020204030203"/>
    <w:charset w:val="4D"/>
    <w:family w:val="swiss"/>
    <w:pitch w:val="variable"/>
    <w:sig w:usb0="A00000AF" w:usb1="5000604B" w:usb2="00000000" w:usb3="00000000" w:csb0="00000093"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BCDBA" w14:textId="77777777" w:rsidR="002B57E7" w:rsidRDefault="002B57E7" w:rsidP="00C031DB">
      <w:r>
        <w:separator/>
      </w:r>
    </w:p>
  </w:footnote>
  <w:footnote w:type="continuationSeparator" w:id="0">
    <w:p w14:paraId="6BEB23B7" w14:textId="77777777" w:rsidR="002B57E7" w:rsidRDefault="002B57E7"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080B" w14:textId="56629BEC"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7604A7F3" wp14:editId="2BAC0F30">
              <wp:simplePos x="0" y="0"/>
              <wp:positionH relativeFrom="page">
                <wp:posOffset>103632</wp:posOffset>
              </wp:positionH>
              <wp:positionV relativeFrom="page">
                <wp:posOffset>1548385</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5E920C4D" w:rsidR="00A96086" w:rsidRPr="006B22B9" w:rsidRDefault="00745FD0"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Hercules Rua</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5DF5E83F" w:rsidR="00A96086" w:rsidRPr="006B22B9" w:rsidRDefault="00745FD0" w:rsidP="00B7362D">
                                <w:pPr>
                                  <w:pStyle w:val="Header"/>
                                  <w:jc w:val="right"/>
                                  <w:rPr>
                                    <w:rFonts w:ascii="Lato Regular" w:hAnsi="Lato Regular"/>
                                    <w:noProof/>
                                    <w:sz w:val="18"/>
                                    <w:szCs w:val="18"/>
                                  </w:rPr>
                                </w:pPr>
                                <w:r>
                                  <w:rPr>
                                    <w:rFonts w:ascii="Lato Regular" w:hAnsi="Lato Regular"/>
                                    <w:noProof/>
                                    <w:sz w:val="18"/>
                                    <w:szCs w:val="18"/>
                                  </w:rPr>
                                  <w:t>Canine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74801E18" w:rsidR="00A96086" w:rsidRPr="006B22B9" w:rsidRDefault="00745FD0" w:rsidP="00B7362D">
                                <w:pPr>
                                  <w:pStyle w:val="Header"/>
                                  <w:jc w:val="right"/>
                                  <w:rPr>
                                    <w:rFonts w:ascii="Lato Regular" w:hAnsi="Lato Regular"/>
                                    <w:noProof/>
                                    <w:sz w:val="18"/>
                                    <w:szCs w:val="18"/>
                                  </w:rPr>
                                </w:pPr>
                                <w:r>
                                  <w:rPr>
                                    <w:rFonts w:ascii="Lato Regular" w:hAnsi="Lato Regular"/>
                                    <w:noProof/>
                                    <w:sz w:val="18"/>
                                    <w:szCs w:val="18"/>
                                  </w:rPr>
                                  <w:t>English Bulldog</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40DBA35F" w:rsidR="00A96086" w:rsidRPr="006B22B9" w:rsidRDefault="00745FD0"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2795432D" w:rsidR="00A96086" w:rsidRPr="006B22B9" w:rsidRDefault="00745FD0" w:rsidP="002650DD">
                                <w:pPr>
                                  <w:jc w:val="right"/>
                                  <w:rPr>
                                    <w:rFonts w:ascii="Lato Regular" w:hAnsi="Lato Regular"/>
                                    <w:sz w:val="18"/>
                                    <w:szCs w:val="18"/>
                                  </w:rPr>
                                </w:pPr>
                                <w:r>
                                  <w:rPr>
                                    <w:rFonts w:ascii="Lato Regular" w:hAnsi="Lato Regular"/>
                                    <w:sz w:val="18"/>
                                    <w:szCs w:val="18"/>
                                  </w:rPr>
                                  <w:t>10</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1826B2C4" w:rsidR="00A96086" w:rsidRPr="006B22B9" w:rsidRDefault="00745FD0" w:rsidP="008646B5">
                                <w:pPr>
                                  <w:jc w:val="right"/>
                                  <w:rPr>
                                    <w:rFonts w:ascii="Lato Regular" w:hAnsi="Lato Regular"/>
                                    <w:sz w:val="18"/>
                                    <w:szCs w:val="18"/>
                                  </w:rPr>
                                </w:pPr>
                                <w:r>
                                  <w:rPr>
                                    <w:rFonts w:ascii="Lato Regular" w:hAnsi="Lato Regular"/>
                                    <w:sz w:val="18"/>
                                    <w:szCs w:val="18"/>
                                  </w:rPr>
                                  <w:t>52</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9BD332E" w:rsidR="004E3C0B" w:rsidRPr="004E3C0B" w:rsidRDefault="009F5DB4" w:rsidP="004E3C0B">
                                <w:pPr>
                                  <w:jc w:val="right"/>
                                  <w:rPr>
                                    <w:rFonts w:ascii="Lato Regular" w:hAnsi="Lato Regular" w:cstheme="minorBidi"/>
                                    <w:noProof/>
                                    <w:sz w:val="18"/>
                                    <w:szCs w:val="18"/>
                                  </w:rPr>
                                </w:pPr>
                                <w:r w:rsidRPr="009F5DB4">
                                  <w:rPr>
                                    <w:rFonts w:ascii="Lato Regular" w:hAnsi="Lato Regular" w:cstheme="minorBidi"/>
                                    <w:noProof/>
                                    <w:sz w:val="18"/>
                                    <w:szCs w:val="18"/>
                                  </w:rPr>
                                  <w:t>R. McKenzie Daniel, DVM, DABVP (Canine / Feline Practice)</w:t>
                                </w:r>
                              </w:p>
                            </w:tc>
                          </w:tr>
                          <w:tr w:rsidR="00A96086" w:rsidRPr="006B22B9" w14:paraId="7A956FA2" w14:textId="77777777" w:rsidTr="00B7362D">
                            <w:trPr>
                              <w:trHeight w:val="984"/>
                            </w:trPr>
                            <w:tc>
                              <w:tcPr>
                                <w:tcW w:w="2085" w:type="dxa"/>
                              </w:tcPr>
                              <w:p w14:paraId="34CA1D1B" w14:textId="4A61511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428E1152" w:rsidR="00A96086" w:rsidRPr="003720C3" w:rsidRDefault="00745FD0" w:rsidP="00A75C2C">
                                <w:pPr>
                                  <w:pStyle w:val="Header"/>
                                  <w:jc w:val="right"/>
                                  <w:rPr>
                                    <w:rFonts w:ascii="Lato Regular" w:hAnsi="Lato Regular"/>
                                    <w:noProof/>
                                    <w:sz w:val="18"/>
                                    <w:szCs w:val="18"/>
                                  </w:rPr>
                                </w:pPr>
                                <w:r>
                                  <w:rPr>
                                    <w:rFonts w:ascii="Lato Regular" w:hAnsi="Lato Regular"/>
                                    <w:noProof/>
                                    <w:sz w:val="18"/>
                                    <w:szCs w:val="18"/>
                                  </w:rPr>
                                  <w:t>Jenn</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43F17CF4" w:rsidR="00A96086" w:rsidRPr="006B22B9" w:rsidRDefault="00745FD0" w:rsidP="00B92152">
                                <w:pPr>
                                  <w:pStyle w:val="Header"/>
                                  <w:jc w:val="right"/>
                                  <w:rPr>
                                    <w:rFonts w:ascii="Lato Regular" w:hAnsi="Lato Regular"/>
                                    <w:noProof/>
                                    <w:sz w:val="18"/>
                                    <w:szCs w:val="18"/>
                                  </w:rPr>
                                </w:pPr>
                                <w:r>
                                  <w:rPr>
                                    <w:rFonts w:ascii="Lato Regular" w:hAnsi="Lato Regular"/>
                                    <w:noProof/>
                                    <w:sz w:val="18"/>
                                    <w:szCs w:val="18"/>
                                  </w:rPr>
                                  <w:t>Rockaway Animal Hospital</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7EE174D8" w:rsidR="00A96086" w:rsidRPr="00DA22DD" w:rsidRDefault="00745FD0" w:rsidP="00A75C2C">
                                <w:pPr>
                                  <w:pStyle w:val="Header"/>
                                  <w:jc w:val="right"/>
                                  <w:rPr>
                                    <w:rFonts w:ascii="Lato Regular" w:hAnsi="Lato Regular"/>
                                    <w:noProof/>
                                    <w:sz w:val="18"/>
                                    <w:szCs w:val="18"/>
                                  </w:rPr>
                                </w:pPr>
                                <w:r>
                                  <w:rPr>
                                    <w:rFonts w:ascii="Lato Regular" w:hAnsi="Lato Regular"/>
                                    <w:noProof/>
                                    <w:sz w:val="18"/>
                                    <w:szCs w:val="18"/>
                                  </w:rPr>
                                  <w:t>Dr. Salazar</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18D23EB8" w:rsidR="00A96086" w:rsidRPr="004D69F3" w:rsidRDefault="00745FD0" w:rsidP="00AC6B41">
                                <w:pPr>
                                  <w:pStyle w:val="Header"/>
                                  <w:jc w:val="right"/>
                                  <w:rPr>
                                    <w:rFonts w:ascii="Lato Regular" w:hAnsi="Lato Regular"/>
                                    <w:noProof/>
                                    <w:sz w:val="18"/>
                                    <w:szCs w:val="18"/>
                                  </w:rPr>
                                </w:pPr>
                                <w:r>
                                  <w:rPr>
                                    <w:rFonts w:ascii="Lato Regular" w:hAnsi="Lato Regular"/>
                                    <w:noProof/>
                                    <w:sz w:val="18"/>
                                    <w:szCs w:val="18"/>
                                  </w:rPr>
                                  <w:t>1394</w:t>
                                </w:r>
                                <w:r w:rsidR="007B423E">
                                  <w:rPr>
                                    <w:rFonts w:ascii="Lato Regular" w:hAnsi="Lato Regular"/>
                                    <w:noProof/>
                                    <w:sz w:val="18"/>
                                    <w:szCs w:val="18"/>
                                  </w:rPr>
                                  <w:t>8</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110D9790" w:rsidR="00A96086" w:rsidRPr="006B22B9" w:rsidRDefault="00745FD0" w:rsidP="0030515F">
                                <w:pPr>
                                  <w:pStyle w:val="Header"/>
                                  <w:jc w:val="right"/>
                                  <w:rPr>
                                    <w:rFonts w:ascii="Lato Regular" w:hAnsi="Lato Regular"/>
                                    <w:noProof/>
                                    <w:sz w:val="18"/>
                                    <w:szCs w:val="18"/>
                                  </w:rPr>
                                </w:pPr>
                                <w:r>
                                  <w:rPr>
                                    <w:rFonts w:ascii="Lato Regular" w:hAnsi="Lato Regular"/>
                                    <w:noProof/>
                                    <w:sz w:val="18"/>
                                    <w:szCs w:val="18"/>
                                  </w:rPr>
                                  <w:t>02/24/26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4A7F3" id="_x0000_t202" coordsize="21600,21600" o:spt="202" path="m,l,21600r21600,l21600,xe">
              <v:stroke joinstyle="miter"/>
              <v:path gradientshapeok="t" o:connecttype="rect"/>
            </v:shapetype>
            <v:shape id="Text Box 1" o:spid="_x0000_s1026" type="#_x0000_t202" style="position:absolute;left:0;text-align:left;margin-left:8.15pt;margin-top:121.9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5E920C4D" w:rsidR="00A96086" w:rsidRPr="006B22B9" w:rsidRDefault="00745FD0"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Hercules Rua</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5DF5E83F" w:rsidR="00A96086" w:rsidRPr="006B22B9" w:rsidRDefault="00745FD0" w:rsidP="00B7362D">
                          <w:pPr>
                            <w:pStyle w:val="Header"/>
                            <w:jc w:val="right"/>
                            <w:rPr>
                              <w:rFonts w:ascii="Lato Regular" w:hAnsi="Lato Regular"/>
                              <w:noProof/>
                              <w:sz w:val="18"/>
                              <w:szCs w:val="18"/>
                            </w:rPr>
                          </w:pPr>
                          <w:r>
                            <w:rPr>
                              <w:rFonts w:ascii="Lato Regular" w:hAnsi="Lato Regular"/>
                              <w:noProof/>
                              <w:sz w:val="18"/>
                              <w:szCs w:val="18"/>
                            </w:rPr>
                            <w:t>Canine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74801E18" w:rsidR="00A96086" w:rsidRPr="006B22B9" w:rsidRDefault="00745FD0" w:rsidP="00B7362D">
                          <w:pPr>
                            <w:pStyle w:val="Header"/>
                            <w:jc w:val="right"/>
                            <w:rPr>
                              <w:rFonts w:ascii="Lato Regular" w:hAnsi="Lato Regular"/>
                              <w:noProof/>
                              <w:sz w:val="18"/>
                              <w:szCs w:val="18"/>
                            </w:rPr>
                          </w:pPr>
                          <w:r>
                            <w:rPr>
                              <w:rFonts w:ascii="Lato Regular" w:hAnsi="Lato Regular"/>
                              <w:noProof/>
                              <w:sz w:val="18"/>
                              <w:szCs w:val="18"/>
                            </w:rPr>
                            <w:t>English Bulldog</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40DBA35F" w:rsidR="00A96086" w:rsidRPr="006B22B9" w:rsidRDefault="00745FD0"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2795432D" w:rsidR="00A96086" w:rsidRPr="006B22B9" w:rsidRDefault="00745FD0" w:rsidP="002650DD">
                          <w:pPr>
                            <w:jc w:val="right"/>
                            <w:rPr>
                              <w:rFonts w:ascii="Lato Regular" w:hAnsi="Lato Regular"/>
                              <w:sz w:val="18"/>
                              <w:szCs w:val="18"/>
                            </w:rPr>
                          </w:pPr>
                          <w:r>
                            <w:rPr>
                              <w:rFonts w:ascii="Lato Regular" w:hAnsi="Lato Regular"/>
                              <w:sz w:val="18"/>
                              <w:szCs w:val="18"/>
                            </w:rPr>
                            <w:t>10</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1826B2C4" w:rsidR="00A96086" w:rsidRPr="006B22B9" w:rsidRDefault="00745FD0" w:rsidP="008646B5">
                          <w:pPr>
                            <w:jc w:val="right"/>
                            <w:rPr>
                              <w:rFonts w:ascii="Lato Regular" w:hAnsi="Lato Regular"/>
                              <w:sz w:val="18"/>
                              <w:szCs w:val="18"/>
                            </w:rPr>
                          </w:pPr>
                          <w:r>
                            <w:rPr>
                              <w:rFonts w:ascii="Lato Regular" w:hAnsi="Lato Regular"/>
                              <w:sz w:val="18"/>
                              <w:szCs w:val="18"/>
                            </w:rPr>
                            <w:t>52</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9BD332E" w:rsidR="004E3C0B" w:rsidRPr="004E3C0B" w:rsidRDefault="009F5DB4" w:rsidP="004E3C0B">
                          <w:pPr>
                            <w:jc w:val="right"/>
                            <w:rPr>
                              <w:rFonts w:ascii="Lato Regular" w:hAnsi="Lato Regular" w:cstheme="minorBidi"/>
                              <w:noProof/>
                              <w:sz w:val="18"/>
                              <w:szCs w:val="18"/>
                            </w:rPr>
                          </w:pPr>
                          <w:r w:rsidRPr="009F5DB4">
                            <w:rPr>
                              <w:rFonts w:ascii="Lato Regular" w:hAnsi="Lato Regular" w:cstheme="minorBidi"/>
                              <w:noProof/>
                              <w:sz w:val="18"/>
                              <w:szCs w:val="18"/>
                            </w:rPr>
                            <w:t>R. McKenzie Daniel, DVM, DABVP (Canine / Feline Practice)</w:t>
                          </w:r>
                        </w:p>
                      </w:tc>
                    </w:tr>
                    <w:tr w:rsidR="00A96086" w:rsidRPr="006B22B9" w14:paraId="7A956FA2" w14:textId="77777777" w:rsidTr="00B7362D">
                      <w:trPr>
                        <w:trHeight w:val="984"/>
                      </w:trPr>
                      <w:tc>
                        <w:tcPr>
                          <w:tcW w:w="2085" w:type="dxa"/>
                        </w:tcPr>
                        <w:p w14:paraId="34CA1D1B" w14:textId="4A61511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428E1152" w:rsidR="00A96086" w:rsidRPr="003720C3" w:rsidRDefault="00745FD0" w:rsidP="00A75C2C">
                          <w:pPr>
                            <w:pStyle w:val="Header"/>
                            <w:jc w:val="right"/>
                            <w:rPr>
                              <w:rFonts w:ascii="Lato Regular" w:hAnsi="Lato Regular"/>
                              <w:noProof/>
                              <w:sz w:val="18"/>
                              <w:szCs w:val="18"/>
                            </w:rPr>
                          </w:pPr>
                          <w:r>
                            <w:rPr>
                              <w:rFonts w:ascii="Lato Regular" w:hAnsi="Lato Regular"/>
                              <w:noProof/>
                              <w:sz w:val="18"/>
                              <w:szCs w:val="18"/>
                            </w:rPr>
                            <w:t>Jenn</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43F17CF4" w:rsidR="00A96086" w:rsidRPr="006B22B9" w:rsidRDefault="00745FD0" w:rsidP="00B92152">
                          <w:pPr>
                            <w:pStyle w:val="Header"/>
                            <w:jc w:val="right"/>
                            <w:rPr>
                              <w:rFonts w:ascii="Lato Regular" w:hAnsi="Lato Regular"/>
                              <w:noProof/>
                              <w:sz w:val="18"/>
                              <w:szCs w:val="18"/>
                            </w:rPr>
                          </w:pPr>
                          <w:r>
                            <w:rPr>
                              <w:rFonts w:ascii="Lato Regular" w:hAnsi="Lato Regular"/>
                              <w:noProof/>
                              <w:sz w:val="18"/>
                              <w:szCs w:val="18"/>
                            </w:rPr>
                            <w:t>Rockaway Animal Hospital</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7EE174D8" w:rsidR="00A96086" w:rsidRPr="00DA22DD" w:rsidRDefault="00745FD0" w:rsidP="00A75C2C">
                          <w:pPr>
                            <w:pStyle w:val="Header"/>
                            <w:jc w:val="right"/>
                            <w:rPr>
                              <w:rFonts w:ascii="Lato Regular" w:hAnsi="Lato Regular"/>
                              <w:noProof/>
                              <w:sz w:val="18"/>
                              <w:szCs w:val="18"/>
                            </w:rPr>
                          </w:pPr>
                          <w:r>
                            <w:rPr>
                              <w:rFonts w:ascii="Lato Regular" w:hAnsi="Lato Regular"/>
                              <w:noProof/>
                              <w:sz w:val="18"/>
                              <w:szCs w:val="18"/>
                            </w:rPr>
                            <w:t>Dr. Salazar</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18D23EB8" w:rsidR="00A96086" w:rsidRPr="004D69F3" w:rsidRDefault="00745FD0" w:rsidP="00AC6B41">
                          <w:pPr>
                            <w:pStyle w:val="Header"/>
                            <w:jc w:val="right"/>
                            <w:rPr>
                              <w:rFonts w:ascii="Lato Regular" w:hAnsi="Lato Regular"/>
                              <w:noProof/>
                              <w:sz w:val="18"/>
                              <w:szCs w:val="18"/>
                            </w:rPr>
                          </w:pPr>
                          <w:r>
                            <w:rPr>
                              <w:rFonts w:ascii="Lato Regular" w:hAnsi="Lato Regular"/>
                              <w:noProof/>
                              <w:sz w:val="18"/>
                              <w:szCs w:val="18"/>
                            </w:rPr>
                            <w:t>1394</w:t>
                          </w:r>
                          <w:r w:rsidR="007B423E">
                            <w:rPr>
                              <w:rFonts w:ascii="Lato Regular" w:hAnsi="Lato Regular"/>
                              <w:noProof/>
                              <w:sz w:val="18"/>
                              <w:szCs w:val="18"/>
                            </w:rPr>
                            <w:t>8</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110D9790" w:rsidR="00A96086" w:rsidRPr="006B22B9" w:rsidRDefault="00745FD0" w:rsidP="0030515F">
                          <w:pPr>
                            <w:pStyle w:val="Header"/>
                            <w:jc w:val="right"/>
                            <w:rPr>
                              <w:rFonts w:ascii="Lato Regular" w:hAnsi="Lato Regular"/>
                              <w:noProof/>
                              <w:sz w:val="18"/>
                              <w:szCs w:val="18"/>
                            </w:rPr>
                          </w:pPr>
                          <w:r>
                            <w:rPr>
                              <w:rFonts w:ascii="Lato Regular" w:hAnsi="Lato Regular"/>
                              <w:noProof/>
                              <w:sz w:val="18"/>
                              <w:szCs w:val="18"/>
                            </w:rPr>
                            <w:t>02/24/26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v:textbox>
              <w10:wrap type="through" anchorx="page" anchory="page"/>
            </v:shape>
          </w:pict>
        </mc:Fallback>
      </mc:AlternateContent>
    </w:r>
    <w:r w:rsidR="00C8337F">
      <w:rPr>
        <w:noProof/>
      </w:rPr>
      <w:drawing>
        <wp:inline distT="0" distB="0" distL="0" distR="0" wp14:anchorId="20049ACE" wp14:editId="14587F7B">
          <wp:extent cx="7783286" cy="1227225"/>
          <wp:effectExtent l="0" t="0" r="1905" b="5080"/>
          <wp:docPr id="174409091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0912" name="Picture 1" descr="A close up of a logo&#10;&#10;AI-generated content may be incorrect."/>
                  <pic:cNvPicPr/>
                </pic:nvPicPr>
                <pic:blipFill>
                  <a:blip r:embed="rId1"/>
                  <a:stretch>
                    <a:fillRect/>
                  </a:stretch>
                </pic:blipFill>
                <pic:spPr>
                  <a:xfrm>
                    <a:off x="0" y="0"/>
                    <a:ext cx="7895098" cy="1244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E2069"/>
    <w:multiLevelType w:val="multilevel"/>
    <w:tmpl w:val="46BA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006F42"/>
    <w:multiLevelType w:val="hybridMultilevel"/>
    <w:tmpl w:val="FECE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A54847"/>
    <w:multiLevelType w:val="hybridMultilevel"/>
    <w:tmpl w:val="53B2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5920">
    <w:abstractNumId w:val="4"/>
  </w:num>
  <w:num w:numId="2" w16cid:durableId="803620987">
    <w:abstractNumId w:val="11"/>
  </w:num>
  <w:num w:numId="3" w16cid:durableId="116686109">
    <w:abstractNumId w:val="0"/>
  </w:num>
  <w:num w:numId="4" w16cid:durableId="1184827624">
    <w:abstractNumId w:val="2"/>
  </w:num>
  <w:num w:numId="5" w16cid:durableId="1246958772">
    <w:abstractNumId w:val="3"/>
  </w:num>
  <w:num w:numId="6" w16cid:durableId="542791909">
    <w:abstractNumId w:val="1"/>
  </w:num>
  <w:num w:numId="7" w16cid:durableId="2093040907">
    <w:abstractNumId w:val="13"/>
  </w:num>
  <w:num w:numId="8" w16cid:durableId="2110200943">
    <w:abstractNumId w:val="5"/>
  </w:num>
  <w:num w:numId="9" w16cid:durableId="623924101">
    <w:abstractNumId w:val="15"/>
  </w:num>
  <w:num w:numId="10" w16cid:durableId="1864856354">
    <w:abstractNumId w:val="10"/>
  </w:num>
  <w:num w:numId="11" w16cid:durableId="373887897">
    <w:abstractNumId w:val="6"/>
  </w:num>
  <w:num w:numId="12" w16cid:durableId="1953129476">
    <w:abstractNumId w:val="8"/>
  </w:num>
  <w:num w:numId="13" w16cid:durableId="1868835300">
    <w:abstractNumId w:val="9"/>
  </w:num>
  <w:num w:numId="14" w16cid:durableId="268127565">
    <w:abstractNumId w:val="12"/>
  </w:num>
  <w:num w:numId="15" w16cid:durableId="185028545">
    <w:abstractNumId w:val="14"/>
  </w:num>
  <w:num w:numId="16" w16cid:durableId="723408562">
    <w:abstractNumId w:val="16"/>
  </w:num>
  <w:num w:numId="17" w16cid:durableId="92478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6A09E2"/>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077A"/>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D1F"/>
    <w:rsid w:val="000519CE"/>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2BEA"/>
    <w:rsid w:val="0009329A"/>
    <w:rsid w:val="00095357"/>
    <w:rsid w:val="000955FD"/>
    <w:rsid w:val="00095BCF"/>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D75"/>
    <w:rsid w:val="000C0AFD"/>
    <w:rsid w:val="000C2D93"/>
    <w:rsid w:val="000C62EF"/>
    <w:rsid w:val="000C761E"/>
    <w:rsid w:val="000C7B99"/>
    <w:rsid w:val="000D09C5"/>
    <w:rsid w:val="000D14DE"/>
    <w:rsid w:val="000D2556"/>
    <w:rsid w:val="000D26CD"/>
    <w:rsid w:val="000D2DEB"/>
    <w:rsid w:val="000D40F9"/>
    <w:rsid w:val="000D4E53"/>
    <w:rsid w:val="000D7018"/>
    <w:rsid w:val="000D7F13"/>
    <w:rsid w:val="000D7F47"/>
    <w:rsid w:val="000E0922"/>
    <w:rsid w:val="000E0E2B"/>
    <w:rsid w:val="000E181F"/>
    <w:rsid w:val="000E27C1"/>
    <w:rsid w:val="000E5DAA"/>
    <w:rsid w:val="000E7CC4"/>
    <w:rsid w:val="000F126D"/>
    <w:rsid w:val="000F1579"/>
    <w:rsid w:val="000F22FF"/>
    <w:rsid w:val="000F2524"/>
    <w:rsid w:val="000F3288"/>
    <w:rsid w:val="000F552A"/>
    <w:rsid w:val="000F58A4"/>
    <w:rsid w:val="000F6079"/>
    <w:rsid w:val="000F612F"/>
    <w:rsid w:val="000F7237"/>
    <w:rsid w:val="00101E33"/>
    <w:rsid w:val="00105D4E"/>
    <w:rsid w:val="00112D28"/>
    <w:rsid w:val="00112E33"/>
    <w:rsid w:val="00113156"/>
    <w:rsid w:val="00114755"/>
    <w:rsid w:val="00115247"/>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27D8C"/>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2EA"/>
    <w:rsid w:val="00150B79"/>
    <w:rsid w:val="001520C9"/>
    <w:rsid w:val="001525F5"/>
    <w:rsid w:val="00152AB6"/>
    <w:rsid w:val="00157503"/>
    <w:rsid w:val="00162479"/>
    <w:rsid w:val="0016563F"/>
    <w:rsid w:val="00165DFB"/>
    <w:rsid w:val="001661A3"/>
    <w:rsid w:val="00166286"/>
    <w:rsid w:val="001674EB"/>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87BB2"/>
    <w:rsid w:val="00191CBA"/>
    <w:rsid w:val="001921B7"/>
    <w:rsid w:val="00192DED"/>
    <w:rsid w:val="00193626"/>
    <w:rsid w:val="001939BF"/>
    <w:rsid w:val="00193C0B"/>
    <w:rsid w:val="001941B5"/>
    <w:rsid w:val="001949B0"/>
    <w:rsid w:val="0019519F"/>
    <w:rsid w:val="00196A45"/>
    <w:rsid w:val="001A08D9"/>
    <w:rsid w:val="001A0BD7"/>
    <w:rsid w:val="001A0D91"/>
    <w:rsid w:val="001A4A0C"/>
    <w:rsid w:val="001A56FF"/>
    <w:rsid w:val="001A5EEB"/>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6436"/>
    <w:rsid w:val="001C7A45"/>
    <w:rsid w:val="001D036F"/>
    <w:rsid w:val="001D15E9"/>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197"/>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7065"/>
    <w:rsid w:val="00230868"/>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6080"/>
    <w:rsid w:val="002771BE"/>
    <w:rsid w:val="002807D6"/>
    <w:rsid w:val="0028247B"/>
    <w:rsid w:val="00282E70"/>
    <w:rsid w:val="00283254"/>
    <w:rsid w:val="0028470F"/>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57E7"/>
    <w:rsid w:val="002B7224"/>
    <w:rsid w:val="002B7B8F"/>
    <w:rsid w:val="002C01CD"/>
    <w:rsid w:val="002C072B"/>
    <w:rsid w:val="002C0CA1"/>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6739"/>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72AD"/>
    <w:rsid w:val="00317448"/>
    <w:rsid w:val="00320304"/>
    <w:rsid w:val="00321A97"/>
    <w:rsid w:val="00323125"/>
    <w:rsid w:val="00323700"/>
    <w:rsid w:val="00323DE0"/>
    <w:rsid w:val="00324469"/>
    <w:rsid w:val="003260B2"/>
    <w:rsid w:val="00327432"/>
    <w:rsid w:val="00330ACF"/>
    <w:rsid w:val="00331087"/>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4D15"/>
    <w:rsid w:val="00355904"/>
    <w:rsid w:val="0035617C"/>
    <w:rsid w:val="00356914"/>
    <w:rsid w:val="00357741"/>
    <w:rsid w:val="0036006C"/>
    <w:rsid w:val="0036046C"/>
    <w:rsid w:val="003608E2"/>
    <w:rsid w:val="00360A9C"/>
    <w:rsid w:val="0036116F"/>
    <w:rsid w:val="00361FC2"/>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976"/>
    <w:rsid w:val="00382B89"/>
    <w:rsid w:val="00383E98"/>
    <w:rsid w:val="00384907"/>
    <w:rsid w:val="00385F7B"/>
    <w:rsid w:val="00387258"/>
    <w:rsid w:val="00387747"/>
    <w:rsid w:val="00387F82"/>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837"/>
    <w:rsid w:val="003A4B28"/>
    <w:rsid w:val="003A4BEE"/>
    <w:rsid w:val="003A59C6"/>
    <w:rsid w:val="003A5BEE"/>
    <w:rsid w:val="003A5C72"/>
    <w:rsid w:val="003A5E85"/>
    <w:rsid w:val="003A7D0F"/>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1E32"/>
    <w:rsid w:val="003D291E"/>
    <w:rsid w:val="003D2E21"/>
    <w:rsid w:val="003D3502"/>
    <w:rsid w:val="003D53CB"/>
    <w:rsid w:val="003D6570"/>
    <w:rsid w:val="003D7D10"/>
    <w:rsid w:val="003E21BD"/>
    <w:rsid w:val="003E26E7"/>
    <w:rsid w:val="003E4023"/>
    <w:rsid w:val="003E4899"/>
    <w:rsid w:val="003E49E9"/>
    <w:rsid w:val="003E77A4"/>
    <w:rsid w:val="003F0876"/>
    <w:rsid w:val="003F1174"/>
    <w:rsid w:val="003F1A55"/>
    <w:rsid w:val="003F221D"/>
    <w:rsid w:val="003F2DCA"/>
    <w:rsid w:val="003F5B76"/>
    <w:rsid w:val="003F60EA"/>
    <w:rsid w:val="003F6811"/>
    <w:rsid w:val="003F7FA9"/>
    <w:rsid w:val="004008DA"/>
    <w:rsid w:val="00401139"/>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4422"/>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15CD"/>
    <w:rsid w:val="00463A5A"/>
    <w:rsid w:val="00465B94"/>
    <w:rsid w:val="00465F12"/>
    <w:rsid w:val="00467C6E"/>
    <w:rsid w:val="0047023A"/>
    <w:rsid w:val="00471DE4"/>
    <w:rsid w:val="00473369"/>
    <w:rsid w:val="00475B61"/>
    <w:rsid w:val="0047667B"/>
    <w:rsid w:val="0048023A"/>
    <w:rsid w:val="004806C9"/>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B1C"/>
    <w:rsid w:val="004E6BA3"/>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0725D"/>
    <w:rsid w:val="00510458"/>
    <w:rsid w:val="00511091"/>
    <w:rsid w:val="00511FA0"/>
    <w:rsid w:val="00512AC1"/>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7E3"/>
    <w:rsid w:val="005779B9"/>
    <w:rsid w:val="00581C0B"/>
    <w:rsid w:val="0058208C"/>
    <w:rsid w:val="00582E7E"/>
    <w:rsid w:val="00584DDA"/>
    <w:rsid w:val="0058592B"/>
    <w:rsid w:val="00586BEA"/>
    <w:rsid w:val="005933B7"/>
    <w:rsid w:val="00593AEE"/>
    <w:rsid w:val="00594027"/>
    <w:rsid w:val="00594575"/>
    <w:rsid w:val="005970AB"/>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118"/>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E7FBB"/>
    <w:rsid w:val="005F0427"/>
    <w:rsid w:val="005F045D"/>
    <w:rsid w:val="005F29A1"/>
    <w:rsid w:val="005F34B4"/>
    <w:rsid w:val="005F6D58"/>
    <w:rsid w:val="005F6FB7"/>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11"/>
    <w:rsid w:val="00622577"/>
    <w:rsid w:val="00622E07"/>
    <w:rsid w:val="00623C10"/>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3A5"/>
    <w:rsid w:val="00667C80"/>
    <w:rsid w:val="00667E88"/>
    <w:rsid w:val="00667F31"/>
    <w:rsid w:val="00671283"/>
    <w:rsid w:val="00672B86"/>
    <w:rsid w:val="00675016"/>
    <w:rsid w:val="00675D49"/>
    <w:rsid w:val="00675FD4"/>
    <w:rsid w:val="006779DF"/>
    <w:rsid w:val="0068186B"/>
    <w:rsid w:val="006819E4"/>
    <w:rsid w:val="00681DA7"/>
    <w:rsid w:val="00684D9A"/>
    <w:rsid w:val="006850E8"/>
    <w:rsid w:val="00685766"/>
    <w:rsid w:val="00685768"/>
    <w:rsid w:val="00685CC7"/>
    <w:rsid w:val="00686003"/>
    <w:rsid w:val="006861A4"/>
    <w:rsid w:val="00690D2D"/>
    <w:rsid w:val="00691F1E"/>
    <w:rsid w:val="00691FE2"/>
    <w:rsid w:val="00692A62"/>
    <w:rsid w:val="00693963"/>
    <w:rsid w:val="00695ADC"/>
    <w:rsid w:val="00697732"/>
    <w:rsid w:val="006A09E2"/>
    <w:rsid w:val="006A142B"/>
    <w:rsid w:val="006A184B"/>
    <w:rsid w:val="006A1C55"/>
    <w:rsid w:val="006A2920"/>
    <w:rsid w:val="006A3F16"/>
    <w:rsid w:val="006A4397"/>
    <w:rsid w:val="006A4D45"/>
    <w:rsid w:val="006A6355"/>
    <w:rsid w:val="006A6505"/>
    <w:rsid w:val="006A6B5D"/>
    <w:rsid w:val="006A732A"/>
    <w:rsid w:val="006A75F7"/>
    <w:rsid w:val="006B0CF0"/>
    <w:rsid w:val="006B1361"/>
    <w:rsid w:val="006B22B9"/>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C7005"/>
    <w:rsid w:val="006D1292"/>
    <w:rsid w:val="006D2207"/>
    <w:rsid w:val="006D404D"/>
    <w:rsid w:val="006D48A1"/>
    <w:rsid w:val="006D76BB"/>
    <w:rsid w:val="006D7BC3"/>
    <w:rsid w:val="006E07E2"/>
    <w:rsid w:val="006E17BD"/>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1E3"/>
    <w:rsid w:val="00740B62"/>
    <w:rsid w:val="00740D37"/>
    <w:rsid w:val="00741861"/>
    <w:rsid w:val="00744AA7"/>
    <w:rsid w:val="00744CCA"/>
    <w:rsid w:val="00745722"/>
    <w:rsid w:val="00745FD0"/>
    <w:rsid w:val="00747784"/>
    <w:rsid w:val="00750E1C"/>
    <w:rsid w:val="00752EC5"/>
    <w:rsid w:val="00753595"/>
    <w:rsid w:val="00753D01"/>
    <w:rsid w:val="007560B5"/>
    <w:rsid w:val="00756BE1"/>
    <w:rsid w:val="00757346"/>
    <w:rsid w:val="00760CA1"/>
    <w:rsid w:val="00762426"/>
    <w:rsid w:val="007629A2"/>
    <w:rsid w:val="00764898"/>
    <w:rsid w:val="00764AE3"/>
    <w:rsid w:val="007651FE"/>
    <w:rsid w:val="007659FC"/>
    <w:rsid w:val="00766647"/>
    <w:rsid w:val="00770547"/>
    <w:rsid w:val="0077232F"/>
    <w:rsid w:val="0077327B"/>
    <w:rsid w:val="007737DC"/>
    <w:rsid w:val="007753C0"/>
    <w:rsid w:val="00776030"/>
    <w:rsid w:val="00776043"/>
    <w:rsid w:val="007812FA"/>
    <w:rsid w:val="00781563"/>
    <w:rsid w:val="00781D45"/>
    <w:rsid w:val="00782541"/>
    <w:rsid w:val="00783D96"/>
    <w:rsid w:val="00784A27"/>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3830"/>
    <w:rsid w:val="007A4861"/>
    <w:rsid w:val="007A4905"/>
    <w:rsid w:val="007A64BC"/>
    <w:rsid w:val="007B017B"/>
    <w:rsid w:val="007B1CF4"/>
    <w:rsid w:val="007B423E"/>
    <w:rsid w:val="007B42F4"/>
    <w:rsid w:val="007B431D"/>
    <w:rsid w:val="007B5ED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67"/>
    <w:rsid w:val="007D0A49"/>
    <w:rsid w:val="007D1483"/>
    <w:rsid w:val="007D1A29"/>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6A9"/>
    <w:rsid w:val="008A1AB0"/>
    <w:rsid w:val="008A45D3"/>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29D"/>
    <w:rsid w:val="0096330A"/>
    <w:rsid w:val="00963DEF"/>
    <w:rsid w:val="00965750"/>
    <w:rsid w:val="00966E20"/>
    <w:rsid w:val="00966FDC"/>
    <w:rsid w:val="009674DE"/>
    <w:rsid w:val="00972076"/>
    <w:rsid w:val="00972CCA"/>
    <w:rsid w:val="009731CE"/>
    <w:rsid w:val="009733C8"/>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48EC"/>
    <w:rsid w:val="009B729D"/>
    <w:rsid w:val="009B72BB"/>
    <w:rsid w:val="009C26A2"/>
    <w:rsid w:val="009C3E7E"/>
    <w:rsid w:val="009C53DD"/>
    <w:rsid w:val="009C643A"/>
    <w:rsid w:val="009C6AE0"/>
    <w:rsid w:val="009D0062"/>
    <w:rsid w:val="009D1873"/>
    <w:rsid w:val="009D2FCB"/>
    <w:rsid w:val="009D3F61"/>
    <w:rsid w:val="009D50DF"/>
    <w:rsid w:val="009D637D"/>
    <w:rsid w:val="009D6F7D"/>
    <w:rsid w:val="009D74E0"/>
    <w:rsid w:val="009E0830"/>
    <w:rsid w:val="009E098A"/>
    <w:rsid w:val="009E1B22"/>
    <w:rsid w:val="009E2237"/>
    <w:rsid w:val="009E2BB9"/>
    <w:rsid w:val="009E3E4C"/>
    <w:rsid w:val="009E3E8D"/>
    <w:rsid w:val="009F23AC"/>
    <w:rsid w:val="009F3F78"/>
    <w:rsid w:val="009F500C"/>
    <w:rsid w:val="009F5164"/>
    <w:rsid w:val="009F5DB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039"/>
    <w:rsid w:val="00A25524"/>
    <w:rsid w:val="00A25939"/>
    <w:rsid w:val="00A25CDD"/>
    <w:rsid w:val="00A2696A"/>
    <w:rsid w:val="00A2726D"/>
    <w:rsid w:val="00A2760D"/>
    <w:rsid w:val="00A27CC3"/>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962"/>
    <w:rsid w:val="00A44C47"/>
    <w:rsid w:val="00A451C7"/>
    <w:rsid w:val="00A45658"/>
    <w:rsid w:val="00A45B7E"/>
    <w:rsid w:val="00A461B8"/>
    <w:rsid w:val="00A47F9C"/>
    <w:rsid w:val="00A52636"/>
    <w:rsid w:val="00A52AC1"/>
    <w:rsid w:val="00A53E40"/>
    <w:rsid w:val="00A5425B"/>
    <w:rsid w:val="00A54A01"/>
    <w:rsid w:val="00A57B25"/>
    <w:rsid w:val="00A61F21"/>
    <w:rsid w:val="00A644A6"/>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3CF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904"/>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C7F2F"/>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1F16"/>
    <w:rsid w:val="00AF2C49"/>
    <w:rsid w:val="00AF3C4B"/>
    <w:rsid w:val="00AF49D1"/>
    <w:rsid w:val="00AF5474"/>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26589"/>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54C"/>
    <w:rsid w:val="00BE4972"/>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4793"/>
    <w:rsid w:val="00BF7473"/>
    <w:rsid w:val="00BF77C7"/>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40262"/>
    <w:rsid w:val="00C42147"/>
    <w:rsid w:val="00C422E9"/>
    <w:rsid w:val="00C42786"/>
    <w:rsid w:val="00C4296F"/>
    <w:rsid w:val="00C43EBC"/>
    <w:rsid w:val="00C45C87"/>
    <w:rsid w:val="00C4663A"/>
    <w:rsid w:val="00C46C0B"/>
    <w:rsid w:val="00C47ACE"/>
    <w:rsid w:val="00C50CCF"/>
    <w:rsid w:val="00C51178"/>
    <w:rsid w:val="00C52445"/>
    <w:rsid w:val="00C53C59"/>
    <w:rsid w:val="00C54628"/>
    <w:rsid w:val="00C57BB4"/>
    <w:rsid w:val="00C60261"/>
    <w:rsid w:val="00C60DDB"/>
    <w:rsid w:val="00C61635"/>
    <w:rsid w:val="00C61A14"/>
    <w:rsid w:val="00C630C0"/>
    <w:rsid w:val="00C638FF"/>
    <w:rsid w:val="00C63A80"/>
    <w:rsid w:val="00C643DA"/>
    <w:rsid w:val="00C668BA"/>
    <w:rsid w:val="00C66BE4"/>
    <w:rsid w:val="00C66FE7"/>
    <w:rsid w:val="00C70D6E"/>
    <w:rsid w:val="00C71DE1"/>
    <w:rsid w:val="00C72EEB"/>
    <w:rsid w:val="00C80339"/>
    <w:rsid w:val="00C80D05"/>
    <w:rsid w:val="00C8168D"/>
    <w:rsid w:val="00C81A08"/>
    <w:rsid w:val="00C8260B"/>
    <w:rsid w:val="00C82EA1"/>
    <w:rsid w:val="00C8337F"/>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971B1"/>
    <w:rsid w:val="00CA1905"/>
    <w:rsid w:val="00CA2329"/>
    <w:rsid w:val="00CA2C1C"/>
    <w:rsid w:val="00CA418E"/>
    <w:rsid w:val="00CA55CF"/>
    <w:rsid w:val="00CA56C1"/>
    <w:rsid w:val="00CA5E6E"/>
    <w:rsid w:val="00CA666A"/>
    <w:rsid w:val="00CA69FF"/>
    <w:rsid w:val="00CA6F75"/>
    <w:rsid w:val="00CA71CD"/>
    <w:rsid w:val="00CA74E6"/>
    <w:rsid w:val="00CB0919"/>
    <w:rsid w:val="00CB0A25"/>
    <w:rsid w:val="00CB19EB"/>
    <w:rsid w:val="00CB31D2"/>
    <w:rsid w:val="00CB56E3"/>
    <w:rsid w:val="00CB5F5F"/>
    <w:rsid w:val="00CB71DF"/>
    <w:rsid w:val="00CB7769"/>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E56"/>
    <w:rsid w:val="00CD61C5"/>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0E4B"/>
    <w:rsid w:val="00CF10A5"/>
    <w:rsid w:val="00CF1166"/>
    <w:rsid w:val="00CF1EC2"/>
    <w:rsid w:val="00CF2DE6"/>
    <w:rsid w:val="00CF2E13"/>
    <w:rsid w:val="00CF3984"/>
    <w:rsid w:val="00CF56DD"/>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2094"/>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1BCC"/>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8E3"/>
    <w:rsid w:val="00DF0C5F"/>
    <w:rsid w:val="00DF1374"/>
    <w:rsid w:val="00DF1F46"/>
    <w:rsid w:val="00DF23B0"/>
    <w:rsid w:val="00DF2941"/>
    <w:rsid w:val="00DF2DE8"/>
    <w:rsid w:val="00DF2E5C"/>
    <w:rsid w:val="00DF3F29"/>
    <w:rsid w:val="00DF4CAD"/>
    <w:rsid w:val="00DF6D8E"/>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65A2"/>
    <w:rsid w:val="00E96CA6"/>
    <w:rsid w:val="00E97426"/>
    <w:rsid w:val="00E97B50"/>
    <w:rsid w:val="00EA0BE1"/>
    <w:rsid w:val="00EA10E2"/>
    <w:rsid w:val="00EA1884"/>
    <w:rsid w:val="00EA1B26"/>
    <w:rsid w:val="00EA229D"/>
    <w:rsid w:val="00EA266E"/>
    <w:rsid w:val="00EA3F95"/>
    <w:rsid w:val="00EA40F6"/>
    <w:rsid w:val="00EA51AB"/>
    <w:rsid w:val="00EA5C59"/>
    <w:rsid w:val="00EA6A64"/>
    <w:rsid w:val="00EA725A"/>
    <w:rsid w:val="00EB10F4"/>
    <w:rsid w:val="00EB619D"/>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3543"/>
    <w:rsid w:val="00F74AC8"/>
    <w:rsid w:val="00F74CF3"/>
    <w:rsid w:val="00F75529"/>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7261"/>
    <w:rsid w:val="00FB76C0"/>
    <w:rsid w:val="00FC7870"/>
    <w:rsid w:val="00FD1589"/>
    <w:rsid w:val="00FD1795"/>
    <w:rsid w:val="00FD3BD7"/>
    <w:rsid w:val="00FD4F44"/>
    <w:rsid w:val="00FD5110"/>
    <w:rsid w:val="00FD6E63"/>
    <w:rsid w:val="00FE2873"/>
    <w:rsid w:val="00FE2B2B"/>
    <w:rsid w:val="00FE3A6D"/>
    <w:rsid w:val="00FE4215"/>
    <w:rsid w:val="00FE427A"/>
    <w:rsid w:val="00FE66C2"/>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382A6A"/>
  <w14:defaultImageDpi w14:val="300"/>
  <w15:chartTrackingRefBased/>
  <w15:docId w15:val="{05BF332C-F2D1-B74D-A53F-20BF17FAF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6316864">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mailto:info@SonoPath.com"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rie.est/Desktop/New%20Templates%20/ANIMAL%20SOUND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ANIMAL SOUNDS TEMPLATE.dotx</Template>
  <TotalTime>8</TotalTime>
  <Pages>4</Pages>
  <Words>754</Words>
  <Characters>4253</Characters>
  <Application>Microsoft Office Word</Application>
  <DocSecurity>0</DocSecurity>
  <Lines>86</Lines>
  <Paragraphs>49</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Estevez</dc:creator>
  <cp:keywords/>
  <cp:lastModifiedBy>carrie estevez</cp:lastModifiedBy>
  <cp:revision>3</cp:revision>
  <cp:lastPrinted>2022-02-23T15:12:00Z</cp:lastPrinted>
  <dcterms:created xsi:type="dcterms:W3CDTF">2026-02-24T22:44:00Z</dcterms:created>
  <dcterms:modified xsi:type="dcterms:W3CDTF">2026-02-24T22:51:00Z</dcterms:modified>
</cp:coreProperties>
</file>