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EA411" w14:textId="77777777" w:rsidR="00E23C68" w:rsidRPr="00E23C68" w:rsidRDefault="00E23C68" w:rsidP="00E23C68">
      <w:pPr>
        <w:widowControl w:val="0"/>
        <w:autoSpaceDE w:val="0"/>
        <w:autoSpaceDN w:val="0"/>
        <w:adjustRightInd w:val="0"/>
        <w:jc w:val="both"/>
        <w:rPr>
          <w:rFonts w:ascii="Lato Regular" w:eastAsia="Calibri" w:hAnsi="Lato Regular" w:cs="Times"/>
          <w:b/>
          <w:color w:val="003975"/>
        </w:rPr>
      </w:pPr>
      <w:r w:rsidRPr="00E23C68">
        <w:rPr>
          <w:rFonts w:ascii="Lato Regular" w:eastAsia="Calibri" w:hAnsi="Lato Regular" w:cs="Times"/>
          <w:b/>
          <w:bCs/>
          <w:iCs/>
          <w:color w:val="003975"/>
        </w:rPr>
        <w:t>PRESENTING CLINICAL SIGNS</w:t>
      </w:r>
    </w:p>
    <w:p w14:paraId="6AECF397" w14:textId="77777777" w:rsidR="00370E52" w:rsidRPr="00370E52" w:rsidRDefault="00370E52" w:rsidP="00370E52">
      <w:pPr>
        <w:numPr>
          <w:ilvl w:val="0"/>
          <w:numId w:val="16"/>
        </w:numPr>
        <w:spacing w:after="0" w:line="240" w:lineRule="auto"/>
        <w:rPr>
          <w:rFonts w:cs="Lato"/>
        </w:rPr>
      </w:pPr>
      <w:r w:rsidRPr="00370E52">
        <w:rPr>
          <w:rFonts w:cs="Lato"/>
        </w:rPr>
        <w:t>Azotemia</w:t>
      </w:r>
    </w:p>
    <w:p w14:paraId="1F49DFE5" w14:textId="77777777" w:rsidR="00370E52" w:rsidRPr="00370E52" w:rsidRDefault="00370E52" w:rsidP="00370E52">
      <w:pPr>
        <w:numPr>
          <w:ilvl w:val="0"/>
          <w:numId w:val="16"/>
        </w:numPr>
        <w:spacing w:after="0" w:line="240" w:lineRule="auto"/>
        <w:rPr>
          <w:rFonts w:cs="Lato"/>
        </w:rPr>
      </w:pPr>
      <w:r w:rsidRPr="00370E52">
        <w:rPr>
          <w:rFonts w:cs="Lato"/>
        </w:rPr>
        <w:t>Grade II/VI HM</w:t>
      </w:r>
    </w:p>
    <w:p w14:paraId="701F0737" w14:textId="77777777" w:rsidR="00370E52" w:rsidRPr="00370E52" w:rsidRDefault="00370E52" w:rsidP="00370E52">
      <w:pPr>
        <w:numPr>
          <w:ilvl w:val="0"/>
          <w:numId w:val="16"/>
        </w:numPr>
        <w:spacing w:after="0" w:line="240" w:lineRule="auto"/>
        <w:rPr>
          <w:rFonts w:cs="Lato"/>
        </w:rPr>
      </w:pPr>
      <w:r w:rsidRPr="00370E52">
        <w:rPr>
          <w:rFonts w:cs="Lato"/>
        </w:rPr>
        <w:t>Suspected bilateral cryptorchid</w:t>
      </w:r>
    </w:p>
    <w:p w14:paraId="7164BD91" w14:textId="1F861047" w:rsidR="00370E52" w:rsidRPr="00370E52" w:rsidRDefault="00370E52" w:rsidP="00370E52">
      <w:pPr>
        <w:numPr>
          <w:ilvl w:val="0"/>
          <w:numId w:val="16"/>
        </w:numPr>
        <w:spacing w:after="0" w:line="240" w:lineRule="auto"/>
        <w:rPr>
          <w:rFonts w:cs="Lato"/>
        </w:rPr>
      </w:pPr>
      <w:r w:rsidRPr="00370E52">
        <w:rPr>
          <w:rFonts w:cs="Lato"/>
        </w:rPr>
        <w:t>Clinical findings - underweight, bilateral cryptorchid, severe azotemia, mandibular abscess, D+</w:t>
      </w:r>
    </w:p>
    <w:p w14:paraId="40C955CB" w14:textId="77777777" w:rsidR="00370E52" w:rsidRPr="00370E52" w:rsidRDefault="00370E52" w:rsidP="00370E52">
      <w:pPr>
        <w:numPr>
          <w:ilvl w:val="0"/>
          <w:numId w:val="16"/>
        </w:numPr>
        <w:spacing w:after="0" w:line="240" w:lineRule="auto"/>
        <w:rPr>
          <w:rFonts w:cs="Lato"/>
        </w:rPr>
      </w:pPr>
      <w:r w:rsidRPr="00370E52">
        <w:rPr>
          <w:rFonts w:cs="Lato"/>
        </w:rPr>
        <w:t>Current medications - Clindamycin, Clavamox, probiotics</w:t>
      </w:r>
    </w:p>
    <w:p w14:paraId="06ED18CD" w14:textId="77777777" w:rsidR="00370E52" w:rsidRPr="00370E52" w:rsidRDefault="00370E52" w:rsidP="00370E52">
      <w:pPr>
        <w:numPr>
          <w:ilvl w:val="0"/>
          <w:numId w:val="16"/>
        </w:numPr>
        <w:spacing w:after="0" w:line="240" w:lineRule="auto"/>
        <w:rPr>
          <w:rFonts w:cs="Lato"/>
        </w:rPr>
      </w:pPr>
      <w:r w:rsidRPr="00370E52">
        <w:rPr>
          <w:rFonts w:cs="Lato"/>
        </w:rPr>
        <w:t>R/O FIP vs Lymphoma vs other</w:t>
      </w:r>
    </w:p>
    <w:p w14:paraId="50DD31F6" w14:textId="7F1DB650" w:rsidR="00370E52" w:rsidRPr="00370E52" w:rsidRDefault="00370E52" w:rsidP="00370E52">
      <w:pPr>
        <w:pStyle w:val="xmsonormal"/>
        <w:spacing w:before="0" w:beforeAutospacing="0" w:after="0" w:afterAutospacing="0"/>
        <w:rPr>
          <w:rFonts w:ascii="Lato" w:hAnsi="Lato" w:cs="Lato"/>
          <w:sz w:val="19"/>
          <w:szCs w:val="19"/>
        </w:rPr>
      </w:pPr>
      <w:r w:rsidRPr="00370E52">
        <w:rPr>
          <w:rFonts w:ascii="Lato" w:hAnsi="Lato" w:cs="Lato"/>
          <w:sz w:val="19"/>
          <w:szCs w:val="19"/>
        </w:rPr>
        <w:br/>
        <w:t>Abnormal PE/Chem/CBC/UA Results: BUN 144, Crea 6.5, SDMA 42.1, A/G ratio 0.6, WBC 16.9, RBC 5.2, HCT 23, Platelet 665, Neutrophils 15717, Monocytes 676, FELV/FIV - Negative</w:t>
      </w:r>
    </w:p>
    <w:p w14:paraId="0F78E843" w14:textId="77777777" w:rsidR="00E23C68" w:rsidRPr="00E23C68" w:rsidRDefault="00E23C68" w:rsidP="00E23C68">
      <w:pPr>
        <w:rPr>
          <w:rFonts w:eastAsia="Times New Roman"/>
        </w:rPr>
      </w:pPr>
    </w:p>
    <w:p w14:paraId="21EA9DBD" w14:textId="77777777" w:rsidR="00387F3D" w:rsidRPr="00E23C68" w:rsidRDefault="00387F3D" w:rsidP="00387F3D">
      <w:pPr>
        <w:shd w:val="clear" w:color="auto" w:fill="FFFFFF"/>
        <w:spacing w:after="240"/>
        <w:rPr>
          <w:rFonts w:ascii="Lato Regular" w:eastAsia="Calibri" w:hAnsi="Lato Regular" w:cs="Times"/>
          <w:b/>
          <w:bCs/>
          <w:iCs/>
          <w:color w:val="003975"/>
        </w:rPr>
      </w:pPr>
      <w:r w:rsidRPr="00E23C68">
        <w:rPr>
          <w:rFonts w:ascii="Lato Regular" w:eastAsia="Calibri" w:hAnsi="Lato Regular" w:cs="Times"/>
          <w:b/>
          <w:bCs/>
          <w:iCs/>
          <w:color w:val="003975"/>
        </w:rPr>
        <w:t xml:space="preserve">ULTRASONOGRAPHIC EXAMINATION OF THE ABDOMEN </w:t>
      </w:r>
    </w:p>
    <w:p w14:paraId="40B22624" w14:textId="77777777" w:rsidR="00387F3D" w:rsidRPr="00E23C68" w:rsidRDefault="00387F3D" w:rsidP="00387F3D">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Urinary System</w:t>
      </w:r>
    </w:p>
    <w:p w14:paraId="0D6DFBB0" w14:textId="77777777" w:rsidR="00387F3D" w:rsidRPr="00E23C68" w:rsidRDefault="00387F3D" w:rsidP="00387F3D">
      <w:pPr>
        <w:rPr>
          <w:rFonts w:eastAsia="Calibri"/>
        </w:rPr>
      </w:pPr>
      <w:r w:rsidRPr="00E23C68">
        <w:rPr>
          <w:rFonts w:eastAsia="Calibri"/>
        </w:rPr>
        <w:t xml:space="preserve">The </w:t>
      </w:r>
      <w:r w:rsidRPr="00E23C68">
        <w:rPr>
          <w:rFonts w:eastAsia="Calibri"/>
          <w:b/>
          <w:bCs/>
        </w:rPr>
        <w:t>urinary bladder</w:t>
      </w:r>
      <w:r w:rsidRPr="00E23C68">
        <w:rPr>
          <w:rFonts w:eastAsia="Calibri"/>
        </w:rPr>
        <w:t xml:space="preserve">, trigone, and pelvic urethra presented normal thicknesses and normal tone. The ureters were not visible which is normal. No uroliths or sediment were visualized, and anechoic urine was present. No evidence of inflammatory or neoplastic changes </w:t>
      </w:r>
      <w:proofErr w:type="gramStart"/>
      <w:r w:rsidRPr="00E23C68">
        <w:rPr>
          <w:rFonts w:eastAsia="Calibri"/>
        </w:rPr>
        <w:t>were</w:t>
      </w:r>
      <w:proofErr w:type="gramEnd"/>
      <w:r w:rsidRPr="00E23C68">
        <w:rPr>
          <w:rFonts w:eastAsia="Calibri"/>
        </w:rPr>
        <w:t xml:space="preserve"> noted.  Ureteral papillae were normal.</w:t>
      </w:r>
    </w:p>
    <w:p w14:paraId="4F5D42CA" w14:textId="26138C62" w:rsidR="00387F3D" w:rsidRPr="00E23C68" w:rsidRDefault="00387F3D" w:rsidP="00387F3D">
      <w:pPr>
        <w:rPr>
          <w:rFonts w:eastAsia="Calibri"/>
        </w:rPr>
      </w:pPr>
      <w:r w:rsidRPr="00E23C68">
        <w:rPr>
          <w:rFonts w:eastAsia="Calibri"/>
        </w:rPr>
        <w:t xml:space="preserve">The </w:t>
      </w:r>
      <w:r w:rsidRPr="00E23C68">
        <w:rPr>
          <w:rFonts w:eastAsia="Calibri"/>
          <w:b/>
          <w:bCs/>
        </w:rPr>
        <w:t>kidneys</w:t>
      </w:r>
      <w:r w:rsidRPr="00E23C68">
        <w:rPr>
          <w:rFonts w:eastAsia="Calibri"/>
        </w:rPr>
        <w:t xml:space="preserve"> revealed </w:t>
      </w:r>
      <w:r>
        <w:rPr>
          <w:rFonts w:eastAsia="Calibri"/>
        </w:rPr>
        <w:t xml:space="preserve">swollen contour and increased cortical echogenicity. Slight pyelectasia was noted in the right kidney. </w:t>
      </w:r>
      <w:r w:rsidRPr="00E23C68">
        <w:rPr>
          <w:rFonts w:eastAsia="Calibri"/>
        </w:rPr>
        <w:t xml:space="preserve">The left kidney measured </w:t>
      </w:r>
      <w:r>
        <w:rPr>
          <w:rFonts w:eastAsia="Calibri"/>
        </w:rPr>
        <w:t>4.44</w:t>
      </w:r>
      <w:r w:rsidRPr="00E23C68">
        <w:rPr>
          <w:rFonts w:eastAsia="Calibri"/>
        </w:rPr>
        <w:t xml:space="preserve"> cm in length. The right kidney measured </w:t>
      </w:r>
      <w:r>
        <w:rPr>
          <w:rFonts w:eastAsia="Calibri"/>
        </w:rPr>
        <w:t>4.55</w:t>
      </w:r>
      <w:r w:rsidRPr="00E23C68">
        <w:rPr>
          <w:rFonts w:eastAsia="Calibri"/>
        </w:rPr>
        <w:t xml:space="preserve"> cm in length. </w:t>
      </w:r>
    </w:p>
    <w:p w14:paraId="47D80D88" w14:textId="77777777" w:rsidR="00387F3D" w:rsidRPr="00E23C68" w:rsidRDefault="00387F3D" w:rsidP="00387F3D">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t>Adrenal Glands</w:t>
      </w:r>
    </w:p>
    <w:p w14:paraId="468C058E" w14:textId="2B79103E" w:rsidR="00387F3D" w:rsidRPr="00E23C68" w:rsidRDefault="00387F3D" w:rsidP="00387F3D">
      <w:pPr>
        <w:rPr>
          <w:rFonts w:ascii="Lato Regular" w:eastAsia="Calibri" w:hAnsi="Lato Regular"/>
        </w:rPr>
      </w:pPr>
      <w:r w:rsidRPr="00E23C68">
        <w:rPr>
          <w:rFonts w:ascii="Lato Regular" w:eastAsia="Calibri" w:hAnsi="Lato Regular"/>
        </w:rPr>
        <w:t xml:space="preserve">Both </w:t>
      </w:r>
      <w:r w:rsidRPr="00E23C68">
        <w:rPr>
          <w:rFonts w:ascii="Lato Regular" w:eastAsia="Calibri" w:hAnsi="Lato Regular"/>
          <w:b/>
          <w:bCs/>
        </w:rPr>
        <w:t xml:space="preserve">adrenal glands </w:t>
      </w:r>
      <w:r w:rsidRPr="00E23C68">
        <w:rPr>
          <w:rFonts w:ascii="Lato Regular" w:eastAsia="Calibri" w:hAnsi="Lato Regular"/>
        </w:rPr>
        <w:t xml:space="preserve">were </w:t>
      </w:r>
      <w:r>
        <w:rPr>
          <w:rFonts w:ascii="Lato Regular" w:eastAsia="Calibri" w:hAnsi="Lato Regular"/>
        </w:rPr>
        <w:t xml:space="preserve">not visualized. </w:t>
      </w:r>
      <w:r w:rsidRPr="00E23C68">
        <w:rPr>
          <w:rFonts w:ascii="Lato Regular" w:eastAsia="Calibri" w:hAnsi="Lato Regular"/>
        </w:rPr>
        <w:t xml:space="preserve"> </w:t>
      </w:r>
    </w:p>
    <w:p w14:paraId="04BDE8B0" w14:textId="77777777" w:rsidR="00387F3D" w:rsidRPr="00E23C68" w:rsidRDefault="00387F3D" w:rsidP="00387F3D">
      <w:pPr>
        <w:ind w:right="-24"/>
        <w:jc w:val="both"/>
        <w:rPr>
          <w:rFonts w:eastAsia="Calibri" w:cs="Arial"/>
          <w:b/>
          <w:color w:val="003975"/>
        </w:rPr>
      </w:pPr>
      <w:r w:rsidRPr="00E23C68">
        <w:rPr>
          <w:rFonts w:ascii="Lato Regular" w:eastAsia="Calibri" w:hAnsi="Lato Regular"/>
          <w:b/>
          <w:i/>
          <w:color w:val="003975"/>
          <w:sz w:val="20"/>
          <w:szCs w:val="20"/>
        </w:rPr>
        <w:t>Spleen</w:t>
      </w:r>
    </w:p>
    <w:p w14:paraId="04946216" w14:textId="77777777" w:rsidR="00387F3D" w:rsidRPr="00E23C68" w:rsidRDefault="00387F3D" w:rsidP="00387F3D">
      <w:pPr>
        <w:rPr>
          <w:rFonts w:ascii="Times New Roman" w:eastAsia="Times New Roman" w:hAnsi="Times New Roman"/>
          <w:sz w:val="22"/>
          <w:szCs w:val="22"/>
        </w:rPr>
      </w:pPr>
      <w:r w:rsidRPr="00E23C68">
        <w:rPr>
          <w:rFonts w:eastAsia="Times New Roman"/>
        </w:rPr>
        <w:t>The </w:t>
      </w:r>
      <w:r w:rsidRPr="00E23C68">
        <w:rPr>
          <w:rFonts w:eastAsia="Times New Roman"/>
          <w:b/>
          <w:bCs/>
        </w:rPr>
        <w:t>spleen</w:t>
      </w:r>
      <w:r w:rsidRPr="00E23C68">
        <w:rPr>
          <w:rFonts w:eastAsia="Times New Roman"/>
        </w:rPr>
        <w:t> presented a smooth homogeneous parenchyma hyperechoic to liver and renal cortical parenchyma. The capsule was smooth without noticeable expansion or deviation from within the spleen or adjacent pathology. The splenic vasculature demonstrated normal volume without signs of congestion or thrombosis. No sonographic evidence of acute or chronic inflammatory, neoplastic, or infarctual changes were noted.</w:t>
      </w:r>
    </w:p>
    <w:p w14:paraId="4B8397AB" w14:textId="77777777" w:rsidR="00387F3D" w:rsidRPr="00E23C68" w:rsidRDefault="00387F3D" w:rsidP="00387F3D">
      <w:pPr>
        <w:ind w:right="-24"/>
        <w:jc w:val="both"/>
        <w:rPr>
          <w:rFonts w:eastAsia="Calibri" w:cs="Arial"/>
          <w:b/>
          <w:color w:val="003975"/>
        </w:rPr>
      </w:pPr>
      <w:r w:rsidRPr="00E23C68">
        <w:rPr>
          <w:rFonts w:ascii="Lato Regular" w:eastAsia="Calibri" w:hAnsi="Lato Regular"/>
          <w:b/>
          <w:i/>
          <w:color w:val="003975"/>
          <w:sz w:val="20"/>
          <w:szCs w:val="20"/>
        </w:rPr>
        <w:t>Liver</w:t>
      </w:r>
    </w:p>
    <w:p w14:paraId="125E655F" w14:textId="77777777" w:rsidR="00387F3D" w:rsidRPr="00E23C68" w:rsidRDefault="00387F3D" w:rsidP="00387F3D">
      <w:pPr>
        <w:rPr>
          <w:rFonts w:eastAsia="Calibri"/>
        </w:rPr>
      </w:pPr>
      <w:r w:rsidRPr="00E23C68">
        <w:rPr>
          <w:rFonts w:eastAsia="Calibri"/>
        </w:rPr>
        <w:t xml:space="preserve">The </w:t>
      </w:r>
      <w:r w:rsidRPr="00E23C68">
        <w:rPr>
          <w:rFonts w:eastAsia="Calibri"/>
          <w:b/>
        </w:rPr>
        <w:t>liver</w:t>
      </w:r>
      <w:r w:rsidRPr="00E23C68">
        <w:rPr>
          <w:rFonts w:eastAsia="Calibri"/>
        </w:rPr>
        <w:t xml:space="preserve"> images submitted revealed subjectively normal </w:t>
      </w:r>
      <w:r w:rsidRPr="00E23C68">
        <w:rPr>
          <w:rFonts w:eastAsia="Calibri"/>
          <w:bCs/>
        </w:rPr>
        <w:t>liver</w:t>
      </w:r>
      <w:r w:rsidRPr="00E23C68">
        <w:rPr>
          <w:rFonts w:eastAsia="Calibri"/>
          <w:b/>
          <w:bCs/>
        </w:rPr>
        <w:t xml:space="preserve"> </w:t>
      </w:r>
      <w:r w:rsidRPr="00E23C68">
        <w:rPr>
          <w:rFonts w:eastAsia="Calibri"/>
        </w:rPr>
        <w:t xml:space="preserve">size, contour, and structure. Parenchymal echogenicity was naturally coarse and hypoechoic to the spleen. Vascular and biliary tracts were of normal volume with no evidence of congestion. The gallbladder presented acceptably thin walls with primarily anechoic content. The cystic and common bile ducts were normal. No pathological hepatic lymphadenopathy was evident. No overt structural evidence of inflammatory, infiltrative or regenerative pathology was evident. </w:t>
      </w:r>
    </w:p>
    <w:p w14:paraId="4A63B6B7" w14:textId="77777777" w:rsidR="00387F3D" w:rsidRPr="00E23C68" w:rsidRDefault="00387F3D" w:rsidP="00387F3D">
      <w:pPr>
        <w:ind w:right="-24"/>
        <w:jc w:val="both"/>
        <w:rPr>
          <w:rFonts w:eastAsia="Calibri" w:cs="Arial"/>
          <w:b/>
          <w:color w:val="003975"/>
        </w:rPr>
      </w:pPr>
      <w:r w:rsidRPr="00E23C68">
        <w:rPr>
          <w:rFonts w:ascii="Lato Regular" w:eastAsia="Calibri" w:hAnsi="Lato Regular"/>
          <w:b/>
          <w:i/>
          <w:color w:val="003975"/>
          <w:sz w:val="20"/>
          <w:szCs w:val="20"/>
        </w:rPr>
        <w:t>Gastrointestinal</w:t>
      </w:r>
    </w:p>
    <w:p w14:paraId="6E657613" w14:textId="34147E77" w:rsidR="00387F3D" w:rsidRPr="00E23C68" w:rsidRDefault="00387F3D" w:rsidP="00387F3D">
      <w:pPr>
        <w:rPr>
          <w:rFonts w:eastAsia="Calibri"/>
        </w:rPr>
      </w:pPr>
      <w:r w:rsidRPr="00E23C68">
        <w:rPr>
          <w:rFonts w:eastAsia="Calibri"/>
        </w:rPr>
        <w:t xml:space="preserve">Examination of the </w:t>
      </w:r>
      <w:r w:rsidRPr="00E23C68">
        <w:rPr>
          <w:rFonts w:eastAsia="Calibri"/>
          <w:b/>
          <w:bCs/>
        </w:rPr>
        <w:t>gastrointestinal tract</w:t>
      </w:r>
      <w:r w:rsidRPr="00E23C68">
        <w:rPr>
          <w:rFonts w:eastAsia="Calibri"/>
        </w:rPr>
        <w:t xml:space="preserve"> revealed a stomach and intestine free of stasis, of normal wall thickness, acceptable curvilinear mural detail, and peristaltic activity. Small and large intestine demonstrated normal luminal chyme and </w:t>
      </w:r>
      <w:r>
        <w:rPr>
          <w:rFonts w:eastAsia="Calibri"/>
        </w:rPr>
        <w:t xml:space="preserve">soft </w:t>
      </w:r>
      <w:r w:rsidRPr="00E23C68">
        <w:rPr>
          <w:rFonts w:eastAsia="Calibri"/>
        </w:rPr>
        <w:t>stool consistency respectively. No obstructive or overt infiltrative disease was noted. No associated abnormal lymphatic activity was noted.</w:t>
      </w:r>
    </w:p>
    <w:p w14:paraId="456FB0D0" w14:textId="77777777" w:rsidR="00387F3D" w:rsidRPr="00E23C68" w:rsidRDefault="00387F3D" w:rsidP="00387F3D">
      <w:pPr>
        <w:ind w:right="-24"/>
        <w:jc w:val="both"/>
        <w:rPr>
          <w:rFonts w:ascii="Lato Regular" w:eastAsia="Calibri" w:hAnsi="Lato Regular"/>
          <w:b/>
          <w:i/>
          <w:color w:val="003975"/>
          <w:sz w:val="20"/>
          <w:szCs w:val="20"/>
        </w:rPr>
      </w:pPr>
      <w:r w:rsidRPr="00E23C68">
        <w:rPr>
          <w:rFonts w:ascii="Lato Regular" w:eastAsia="Calibri" w:hAnsi="Lato Regular"/>
          <w:b/>
          <w:i/>
          <w:color w:val="003975"/>
          <w:sz w:val="20"/>
          <w:szCs w:val="20"/>
        </w:rPr>
        <w:lastRenderedPageBreak/>
        <w:t>Pancreas</w:t>
      </w:r>
    </w:p>
    <w:p w14:paraId="68DEE36B" w14:textId="77777777" w:rsidR="00387F3D" w:rsidRPr="00E23C68" w:rsidRDefault="00387F3D" w:rsidP="00387F3D">
      <w:pPr>
        <w:rPr>
          <w:rFonts w:ascii="Lato Regular" w:eastAsia="Calibri" w:hAnsi="Lato Regular"/>
        </w:rPr>
      </w:pPr>
      <w:r w:rsidRPr="00E23C68">
        <w:rPr>
          <w:rFonts w:ascii="Lato Regular" w:eastAsia="Calibri" w:hAnsi="Lato Regular"/>
        </w:rPr>
        <w:t xml:space="preserve">The base and limbs of the </w:t>
      </w:r>
      <w:r w:rsidRPr="00E23C68">
        <w:rPr>
          <w:rFonts w:ascii="Lato Regular" w:eastAsia="Calibri" w:hAnsi="Lato Regular"/>
          <w:b/>
          <w:bCs/>
        </w:rPr>
        <w:t xml:space="preserve">pancreas </w:t>
      </w:r>
      <w:r w:rsidRPr="00E23C68">
        <w:rPr>
          <w:rFonts w:ascii="Lato Regular" w:eastAsia="Calibri" w:hAnsi="Lato Regular"/>
        </w:rPr>
        <w:t xml:space="preserve">were observed to be largely isoechoic to surrounding omental fat. Pancreatic duct and capsular contour were acceptably </w:t>
      </w:r>
      <w:proofErr w:type="gramStart"/>
      <w:r w:rsidRPr="00E23C68">
        <w:rPr>
          <w:rFonts w:ascii="Lato Regular" w:eastAsia="Calibri" w:hAnsi="Lato Regular"/>
        </w:rPr>
        <w:t>normal</w:t>
      </w:r>
      <w:proofErr w:type="gramEnd"/>
      <w:r w:rsidRPr="00E23C68">
        <w:rPr>
          <w:rFonts w:ascii="Lato Regular" w:eastAsia="Calibri" w:hAnsi="Lato Regular"/>
        </w:rPr>
        <w:t xml:space="preserve"> and parenchyma respected normal curvilinear patterns. No overt evidence of active inflammatory or neoplastic disease was noted. </w:t>
      </w:r>
    </w:p>
    <w:p w14:paraId="49C76121" w14:textId="77777777" w:rsidR="00387F3D" w:rsidRPr="00E23C68" w:rsidRDefault="00387F3D" w:rsidP="00387F3D">
      <w:pPr>
        <w:ind w:right="-24"/>
        <w:jc w:val="both"/>
        <w:rPr>
          <w:rFonts w:ascii="Lato Regular" w:eastAsia="Calibri" w:hAnsi="Lato Regular"/>
          <w:b/>
          <w:color w:val="003975"/>
        </w:rPr>
      </w:pPr>
      <w:r w:rsidRPr="00E23C68">
        <w:rPr>
          <w:rFonts w:ascii="Lato Regular" w:eastAsia="Calibri" w:hAnsi="Lato Regular" w:cs="Times"/>
          <w:b/>
          <w:bCs/>
          <w:iCs/>
          <w:color w:val="003975"/>
        </w:rPr>
        <w:t>ULTRASONOGRAPHIC</w:t>
      </w:r>
      <w:r w:rsidRPr="00E23C68">
        <w:rPr>
          <w:rFonts w:ascii="Lato Regular" w:eastAsia="Calibri" w:hAnsi="Lato Regular"/>
          <w:b/>
          <w:color w:val="003975"/>
        </w:rPr>
        <w:t xml:space="preserve"> FINDINGS</w:t>
      </w:r>
    </w:p>
    <w:p w14:paraId="00E5FFFD" w14:textId="140111AD" w:rsidR="00387F3D" w:rsidRPr="00E23C68" w:rsidRDefault="00387F3D" w:rsidP="00387F3D">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Nonspecific nephritis, potential low-grade pyelonephritis. </w:t>
      </w:r>
    </w:p>
    <w:p w14:paraId="129A4DF3" w14:textId="640A457B" w:rsidR="00387F3D" w:rsidRDefault="00387F3D" w:rsidP="00387F3D">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Soft stool in the colon. </w:t>
      </w:r>
    </w:p>
    <w:p w14:paraId="28F0B658" w14:textId="57FAE350" w:rsidR="00387F3D" w:rsidRDefault="00387F3D" w:rsidP="00387F3D">
      <w:pPr>
        <w:numPr>
          <w:ilvl w:val="0"/>
          <w:numId w:val="4"/>
        </w:numPr>
        <w:spacing w:line="240" w:lineRule="auto"/>
        <w:ind w:right="-24"/>
        <w:contextualSpacing/>
        <w:jc w:val="both"/>
        <w:rPr>
          <w:rFonts w:ascii="Lato Regular" w:eastAsia="Calibri" w:hAnsi="Lato Regular" w:cs="Latha"/>
        </w:rPr>
      </w:pPr>
      <w:r>
        <w:rPr>
          <w:rFonts w:ascii="Lato Regular" w:eastAsia="Calibri" w:hAnsi="Lato Regular" w:cs="Latha"/>
        </w:rPr>
        <w:t xml:space="preserve">Structurally unremarkable abdomen otherwise. </w:t>
      </w:r>
    </w:p>
    <w:p w14:paraId="383D43B0" w14:textId="77777777" w:rsidR="00387F3D" w:rsidRPr="00E23C68" w:rsidRDefault="00387F3D" w:rsidP="00387F3D">
      <w:pPr>
        <w:spacing w:line="240" w:lineRule="auto"/>
        <w:ind w:left="720" w:right="-24"/>
        <w:contextualSpacing/>
        <w:jc w:val="both"/>
        <w:rPr>
          <w:rFonts w:ascii="Lato Regular" w:eastAsia="Calibri" w:hAnsi="Lato Regular" w:cs="Latha"/>
        </w:rPr>
      </w:pPr>
    </w:p>
    <w:p w14:paraId="44AD303B" w14:textId="77777777" w:rsidR="00387F3D" w:rsidRPr="00E23C68" w:rsidRDefault="00387F3D" w:rsidP="00387F3D">
      <w:pPr>
        <w:ind w:right="-24"/>
        <w:jc w:val="both"/>
        <w:rPr>
          <w:rFonts w:ascii="Lato Regular" w:eastAsia="Calibri" w:hAnsi="Lato Regular" w:cs="Latha"/>
          <w:b/>
          <w:color w:val="003975"/>
          <w:u w:val="single"/>
        </w:rPr>
      </w:pPr>
      <w:r w:rsidRPr="00E23C68">
        <w:rPr>
          <w:rFonts w:ascii="Lato Regular" w:eastAsia="Calibri" w:hAnsi="Lato Regular" w:cs="Latha"/>
          <w:b/>
          <w:color w:val="003975"/>
          <w:u w:val="single"/>
        </w:rPr>
        <w:t>INTERPRETATION OF THE FINDINGS &amp; FURTHER RECOMMENDATIONS</w:t>
      </w:r>
    </w:p>
    <w:p w14:paraId="43201B51" w14:textId="536CACD9" w:rsidR="00387F3D" w:rsidRPr="00E23C68" w:rsidRDefault="00387F3D" w:rsidP="00387F3D">
      <w:pPr>
        <w:widowControl w:val="0"/>
        <w:autoSpaceDE w:val="0"/>
        <w:autoSpaceDN w:val="0"/>
        <w:adjustRightInd w:val="0"/>
        <w:spacing w:after="240"/>
        <w:contextualSpacing/>
        <w:rPr>
          <w:rFonts w:eastAsia="Calibri"/>
        </w:rPr>
      </w:pPr>
      <w:r>
        <w:rPr>
          <w:rFonts w:eastAsia="Calibri"/>
        </w:rPr>
        <w:t xml:space="preserve">Assessment for any evidence of UTI is indicated. A fecal test is recommended. The usual positions for abdominal cryptorchid were imaged in this patient yet no cryptorchid was noted. If cryptorchid is still suspected, then further imaging of the inguinal space is indicated. No overt suspicion of neoplasia, however, cannot be completely ruled out without 25-gauge FNA and coagulation panel would be appropriate. Prognosis is guarded. Toxin exposure should be considered as a potential in this patient. </w:t>
      </w:r>
    </w:p>
    <w:p w14:paraId="38C3C438" w14:textId="77777777" w:rsidR="00E23C68" w:rsidRPr="00E23C68" w:rsidRDefault="00E23C68" w:rsidP="00E23C68">
      <w:pPr>
        <w:rPr>
          <w:rFonts w:ascii="Times New Roman" w:eastAsia="Times New Roman" w:hAnsi="Times New Roman"/>
          <w:color w:val="auto"/>
          <w:sz w:val="24"/>
          <w:szCs w:val="24"/>
        </w:rPr>
      </w:pPr>
    </w:p>
    <w:p w14:paraId="494B6FDC" w14:textId="77777777" w:rsidR="00E23C68" w:rsidRPr="00E23C68" w:rsidRDefault="00E23C68" w:rsidP="00E23C68">
      <w:pPr>
        <w:jc w:val="center"/>
        <w:rPr>
          <w:rFonts w:ascii="Calibri" w:eastAsia="Calibri" w:hAnsi="Calibri"/>
          <w:color w:val="auto"/>
          <w:sz w:val="22"/>
          <w:szCs w:val="22"/>
        </w:rPr>
      </w:pPr>
    </w:p>
    <w:p w14:paraId="6E0F3637" w14:textId="19733C4E" w:rsidR="00E23C68" w:rsidRPr="00E23C68" w:rsidRDefault="00370E52" w:rsidP="00E23C68">
      <w:pPr>
        <w:jc w:val="center"/>
        <w:rPr>
          <w:rFonts w:ascii="Calibri" w:eastAsia="Calibri" w:hAnsi="Calibri"/>
          <w:color w:val="auto"/>
          <w:sz w:val="22"/>
          <w:szCs w:val="22"/>
        </w:rPr>
      </w:pPr>
      <w:r>
        <w:rPr>
          <w:rFonts w:ascii="Calibri" w:eastAsia="Calibri" w:hAnsi="Calibri"/>
          <w:noProof/>
          <w:color w:val="auto"/>
          <w:sz w:val="22"/>
          <w:szCs w:val="22"/>
        </w:rPr>
        <w:drawing>
          <wp:inline distT="0" distB="0" distL="0" distR="0" wp14:anchorId="7413A304" wp14:editId="0433453F">
            <wp:extent cx="2468880" cy="1883664"/>
            <wp:effectExtent l="0" t="0" r="0" b="0"/>
            <wp:docPr id="960242102" name="Picture 2"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242102" name="Picture 2" descr="A close-up of an ultrasound&#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201A3610" wp14:editId="047E0A64">
            <wp:extent cx="2468880" cy="1883664"/>
            <wp:effectExtent l="0" t="0" r="0" b="0"/>
            <wp:docPr id="276439669"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439669"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081FC5C6" wp14:editId="3FB9D8FD">
            <wp:extent cx="2468880" cy="1883664"/>
            <wp:effectExtent l="0" t="0" r="0" b="0"/>
            <wp:docPr id="1627911832" name="Picture 4"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911832" name="Picture 4" descr="A ultrasound of a baby&#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24061E7E" wp14:editId="3800CA72">
            <wp:extent cx="2468880" cy="1883664"/>
            <wp:effectExtent l="0" t="0" r="0" b="0"/>
            <wp:docPr id="1299101311" name="Picture 5"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101311" name="Picture 5" descr="A close-up of a ultrasound&#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lastRenderedPageBreak/>
        <w:drawing>
          <wp:inline distT="0" distB="0" distL="0" distR="0" wp14:anchorId="7AB29091" wp14:editId="7725AC00">
            <wp:extent cx="2468880" cy="1883664"/>
            <wp:effectExtent l="0" t="0" r="0" b="0"/>
            <wp:docPr id="858707190" name="Picture 6"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707190" name="Picture 6" descr="A close-up of an ultrasound&#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611109CA" wp14:editId="66BA0733">
            <wp:extent cx="2468880" cy="1883664"/>
            <wp:effectExtent l="0" t="0" r="0" b="0"/>
            <wp:docPr id="72652772" name="Picture 7"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52772" name="Picture 7" descr="A ultrasound of a baby&#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ascii="Calibri" w:eastAsia="Calibri" w:hAnsi="Calibri"/>
          <w:noProof/>
          <w:color w:val="auto"/>
          <w:sz w:val="22"/>
          <w:szCs w:val="22"/>
        </w:rPr>
        <w:drawing>
          <wp:inline distT="0" distB="0" distL="0" distR="0" wp14:anchorId="74DD380D" wp14:editId="6F8D7F96">
            <wp:extent cx="2468880" cy="1883664"/>
            <wp:effectExtent l="0" t="0" r="0" b="0"/>
            <wp:docPr id="876465219" name="Picture 8"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465219" name="Picture 8" descr="A close-up of an ultrasound&#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p>
    <w:p w14:paraId="589FE061"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Arial"/>
          <w:b/>
          <w:bCs/>
          <w:color w:val="333333"/>
        </w:rPr>
        <w:t>The information and recommendations provided are based on the images presented by the referring veterinarian/sonographer. No evaluation can be communicated regarding pathology that was not visible in the image/video clips provided.</w:t>
      </w:r>
      <w:r w:rsidRPr="00E23C68">
        <w:rPr>
          <w:rFonts w:ascii="Lato Regular" w:eastAsia="Calibri" w:hAnsi="Lato Regular" w:cs="Calibri"/>
          <w:color w:val="333333"/>
        </w:rPr>
        <w:t xml:space="preserve"> </w:t>
      </w:r>
    </w:p>
    <w:p w14:paraId="086FC195" w14:textId="77777777" w:rsidR="00E23C68" w:rsidRPr="00E23C68" w:rsidRDefault="00E23C68" w:rsidP="00E23C68">
      <w:pPr>
        <w:widowControl w:val="0"/>
        <w:autoSpaceDE w:val="0"/>
        <w:autoSpaceDN w:val="0"/>
        <w:adjustRightInd w:val="0"/>
        <w:rPr>
          <w:rFonts w:ascii="Lato Regular" w:eastAsia="Calibri" w:hAnsi="Lato Regular" w:cs="Calibri"/>
          <w:color w:val="333333"/>
        </w:rPr>
      </w:pPr>
      <w:r w:rsidRPr="00E23C68">
        <w:rPr>
          <w:rFonts w:ascii="Lato Regular" w:eastAsia="Calibri" w:hAnsi="Lato Regular" w:cs="Calibri"/>
          <w:color w:val="333333"/>
        </w:rPr>
        <w:t xml:space="preserve">Thank you for this referral. </w:t>
      </w:r>
      <w:r w:rsidRPr="00E23C68">
        <w:rPr>
          <w:rFonts w:ascii="Lato Regular" w:eastAsia="Calibri" w:hAnsi="Lato Regular" w:cs="Arial"/>
          <w:color w:val="333333"/>
        </w:rPr>
        <w:t>If the clinical or image interpretation does not parallel your findings or if I can be of any further assistance, please contact me.</w:t>
      </w:r>
    </w:p>
    <w:p w14:paraId="42622A86" w14:textId="77777777" w:rsidR="00E23C68" w:rsidRPr="00E23C68" w:rsidRDefault="00E23C68" w:rsidP="00E23C68">
      <w:pPr>
        <w:widowControl w:val="0"/>
        <w:autoSpaceDE w:val="0"/>
        <w:autoSpaceDN w:val="0"/>
        <w:adjustRightInd w:val="0"/>
        <w:rPr>
          <w:rFonts w:eastAsia="Calibri" w:cs="Helvetica"/>
          <w:bCs/>
          <w:color w:val="333333"/>
        </w:rPr>
      </w:pPr>
      <w:r w:rsidRPr="00E23C68">
        <w:rPr>
          <w:rFonts w:eastAsia="Calibri" w:cs="Helvetica"/>
          <w:b/>
          <w:color w:val="333333"/>
        </w:rPr>
        <w:t xml:space="preserve">Eric Lindquist, </w:t>
      </w:r>
      <w:r w:rsidRPr="00E23C68">
        <w:rPr>
          <w:rFonts w:eastAsia="Calibri" w:cs="Helvetica"/>
          <w:bCs/>
          <w:color w:val="333333"/>
        </w:rPr>
        <w:t>DMV, DABVP(CFM), Cert. IVUSS,</w:t>
      </w:r>
    </w:p>
    <w:p w14:paraId="4B0635C3" w14:textId="77777777" w:rsidR="00E23C68" w:rsidRPr="00E23C68" w:rsidRDefault="00E23C68" w:rsidP="00E23C68">
      <w:pPr>
        <w:widowControl w:val="0"/>
        <w:autoSpaceDE w:val="0"/>
        <w:autoSpaceDN w:val="0"/>
        <w:adjustRightInd w:val="0"/>
        <w:jc w:val="both"/>
        <w:rPr>
          <w:rFonts w:eastAsia="Calibri" w:cs="Helvetica"/>
          <w:bCs/>
          <w:color w:val="333333"/>
        </w:rPr>
      </w:pPr>
      <w:r w:rsidRPr="00E23C68">
        <w:rPr>
          <w:rFonts w:eastAsia="Calibri" w:cs="Helvetica"/>
          <w:bCs/>
          <w:color w:val="333333"/>
        </w:rPr>
        <w:t>CEO, Owner, Founder -- SonoPath.com</w:t>
      </w:r>
    </w:p>
    <w:p w14:paraId="484966EF" w14:textId="77777777" w:rsidR="00E23C68" w:rsidRPr="00E23C68" w:rsidRDefault="00E23C68" w:rsidP="00E23C68">
      <w:pPr>
        <w:widowControl w:val="0"/>
        <w:autoSpaceDE w:val="0"/>
        <w:autoSpaceDN w:val="0"/>
        <w:adjustRightInd w:val="0"/>
        <w:jc w:val="both"/>
        <w:rPr>
          <w:rFonts w:eastAsia="Calibri" w:cs="Helvetica"/>
          <w:color w:val="333333"/>
        </w:rPr>
      </w:pPr>
      <w:hyperlink r:id="rId14" w:history="1">
        <w:r w:rsidRPr="00E23C68">
          <w:rPr>
            <w:rFonts w:eastAsia="Calibri" w:cs="Helvetica"/>
            <w:color w:val="0000FF"/>
            <w:u w:val="single"/>
          </w:rPr>
          <w:t>info@SonoPath.com</w:t>
        </w:r>
      </w:hyperlink>
      <w:r w:rsidRPr="00E23C68">
        <w:rPr>
          <w:rFonts w:eastAsia="Calibri" w:cs="Helvetica"/>
          <w:color w:val="333333"/>
        </w:rPr>
        <w:t xml:space="preserve"> </w:t>
      </w:r>
    </w:p>
    <w:p w14:paraId="450C6DF9" w14:textId="77777777" w:rsidR="006B6ADB" w:rsidRPr="00A45658" w:rsidRDefault="006B6ADB" w:rsidP="00A45658"/>
    <w:sectPr w:rsidR="006B6ADB" w:rsidRPr="00A45658" w:rsidSect="00B26589">
      <w:headerReference w:type="default" r:id="rId15"/>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E8C45" w14:textId="77777777" w:rsidR="001C07A8" w:rsidRDefault="001C07A8" w:rsidP="00C031DB">
      <w:r>
        <w:separator/>
      </w:r>
    </w:p>
  </w:endnote>
  <w:endnote w:type="continuationSeparator" w:id="0">
    <w:p w14:paraId="0E48FF68" w14:textId="77777777" w:rsidR="001C07A8" w:rsidRDefault="001C07A8"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014A" w14:textId="77777777" w:rsidR="001C07A8" w:rsidRDefault="001C07A8" w:rsidP="00C031DB">
      <w:r>
        <w:separator/>
      </w:r>
    </w:p>
  </w:footnote>
  <w:footnote w:type="continuationSeparator" w:id="0">
    <w:p w14:paraId="67E2014A" w14:textId="77777777" w:rsidR="001C07A8" w:rsidRDefault="001C07A8"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39F83FEC"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09A136CE" w:rsidR="00A96086" w:rsidRPr="006B22B9" w:rsidRDefault="00370E5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Salem Cardenas</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3B3360D4" w:rsidR="00A96086" w:rsidRPr="006B22B9" w:rsidRDefault="00370E52"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01E5E25E" w:rsidR="00A96086" w:rsidRPr="006B22B9" w:rsidRDefault="00370E52" w:rsidP="00B7362D">
                                <w:pPr>
                                  <w:pStyle w:val="Header"/>
                                  <w:jc w:val="right"/>
                                  <w:rPr>
                                    <w:rFonts w:ascii="Lato Regular" w:hAnsi="Lato Regular"/>
                                    <w:noProof/>
                                    <w:sz w:val="18"/>
                                    <w:szCs w:val="18"/>
                                  </w:rPr>
                                </w:pPr>
                                <w:r>
                                  <w:rPr>
                                    <w:rFonts w:ascii="Lato Regular" w:hAnsi="Lato Regular"/>
                                    <w:noProof/>
                                    <w:sz w:val="18"/>
                                    <w:szCs w:val="18"/>
                                  </w:rPr>
                                  <w:t>Bombay</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5A9BF2F" w:rsidR="00A96086" w:rsidRPr="006B22B9" w:rsidRDefault="00370E52" w:rsidP="00A77F74">
                                <w:pPr>
                                  <w:pStyle w:val="Header"/>
                                  <w:jc w:val="right"/>
                                  <w:rPr>
                                    <w:rFonts w:ascii="Lato Regular" w:hAnsi="Lato Regular"/>
                                    <w:noProof/>
                                    <w:sz w:val="18"/>
                                    <w:szCs w:val="18"/>
                                  </w:rPr>
                                </w:pPr>
                                <w:r>
                                  <w:rPr>
                                    <w:rFonts w:ascii="Lato Regular" w:hAnsi="Lato Regular"/>
                                    <w:noProof/>
                                    <w:sz w:val="18"/>
                                    <w:szCs w:val="18"/>
                                  </w:rPr>
                                  <w:t>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23BC0AE9" w:rsidR="00A96086" w:rsidRPr="006B22B9" w:rsidRDefault="00370E52" w:rsidP="002650DD">
                                <w:pPr>
                                  <w:jc w:val="right"/>
                                  <w:rPr>
                                    <w:rFonts w:ascii="Lato Regular" w:hAnsi="Lato Regular"/>
                                    <w:sz w:val="18"/>
                                    <w:szCs w:val="18"/>
                                  </w:rPr>
                                </w:pPr>
                                <w:r>
                                  <w:rPr>
                                    <w:rFonts w:ascii="Lato Regular" w:hAnsi="Lato Regular"/>
                                    <w:sz w:val="18"/>
                                    <w:szCs w:val="18"/>
                                  </w:rPr>
                                  <w:t>8 Months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0D16181" w:rsidR="00A96086" w:rsidRPr="006B22B9" w:rsidRDefault="00370E52" w:rsidP="008646B5">
                                <w:pPr>
                                  <w:jc w:val="right"/>
                                  <w:rPr>
                                    <w:rFonts w:ascii="Lato Regular" w:hAnsi="Lato Regular"/>
                                    <w:sz w:val="18"/>
                                    <w:szCs w:val="18"/>
                                  </w:rPr>
                                </w:pPr>
                                <w:r>
                                  <w:rPr>
                                    <w:rFonts w:ascii="Lato Regular" w:hAnsi="Lato Regular"/>
                                    <w:sz w:val="18"/>
                                    <w:szCs w:val="18"/>
                                  </w:rPr>
                                  <w:t>7.1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73EDC16E" w:rsidR="00A96086" w:rsidRPr="003720C3" w:rsidRDefault="00370E52" w:rsidP="00A75C2C">
                                <w:pPr>
                                  <w:pStyle w:val="Header"/>
                                  <w:jc w:val="right"/>
                                  <w:rPr>
                                    <w:rFonts w:ascii="Lato Regular" w:hAnsi="Lato Regular"/>
                                    <w:noProof/>
                                    <w:sz w:val="18"/>
                                    <w:szCs w:val="18"/>
                                  </w:rPr>
                                </w:pPr>
                                <w:r>
                                  <w:rPr>
                                    <w:rFonts w:ascii="Lato Regular" w:hAnsi="Lato Regular"/>
                                    <w:noProof/>
                                    <w:sz w:val="18"/>
                                    <w:szCs w:val="18"/>
                                  </w:rPr>
                                  <w:t>Vincent Ravancho CVT</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6616F114" w:rsidR="00A96086" w:rsidRPr="006B22B9" w:rsidRDefault="00370E52" w:rsidP="00B92152">
                                <w:pPr>
                                  <w:pStyle w:val="Header"/>
                                  <w:jc w:val="right"/>
                                  <w:rPr>
                                    <w:rFonts w:ascii="Lato Regular" w:hAnsi="Lato Regular"/>
                                    <w:noProof/>
                                    <w:sz w:val="18"/>
                                    <w:szCs w:val="18"/>
                                  </w:rPr>
                                </w:pPr>
                                <w:r>
                                  <w:rPr>
                                    <w:rFonts w:ascii="Lato Regular" w:hAnsi="Lato Regular"/>
                                    <w:noProof/>
                                    <w:sz w:val="18"/>
                                    <w:szCs w:val="18"/>
                                  </w:rPr>
                                  <w:t>St. Georges Veterinary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3F3F8783" w:rsidR="00A96086" w:rsidRPr="00DA22DD" w:rsidRDefault="00370E52" w:rsidP="00A75C2C">
                                <w:pPr>
                                  <w:pStyle w:val="Header"/>
                                  <w:jc w:val="right"/>
                                  <w:rPr>
                                    <w:rFonts w:ascii="Lato Regular" w:hAnsi="Lato Regular"/>
                                    <w:noProof/>
                                    <w:sz w:val="18"/>
                                    <w:szCs w:val="18"/>
                                  </w:rPr>
                                </w:pPr>
                                <w:r>
                                  <w:rPr>
                                    <w:rFonts w:ascii="Lato Regular" w:hAnsi="Lato Regular"/>
                                    <w:noProof/>
                                    <w:sz w:val="18"/>
                                    <w:szCs w:val="18"/>
                                  </w:rPr>
                                  <w:t>Dr. Patel</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3DF7ED71" w:rsidR="00A96086" w:rsidRPr="004D69F3" w:rsidRDefault="00370E52" w:rsidP="00AC6B41">
                                <w:pPr>
                                  <w:pStyle w:val="Header"/>
                                  <w:jc w:val="right"/>
                                  <w:rPr>
                                    <w:rFonts w:ascii="Lato Regular" w:hAnsi="Lato Regular"/>
                                    <w:noProof/>
                                    <w:sz w:val="18"/>
                                    <w:szCs w:val="18"/>
                                  </w:rPr>
                                </w:pPr>
                                <w:r>
                                  <w:rPr>
                                    <w:rFonts w:ascii="Lato Regular" w:hAnsi="Lato Regular"/>
                                    <w:noProof/>
                                    <w:sz w:val="18"/>
                                    <w:szCs w:val="18"/>
                                  </w:rPr>
                                  <w:t>14463</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C055D6B" w:rsidR="00A96086" w:rsidRPr="006B22B9" w:rsidRDefault="00370E52" w:rsidP="0030515F">
                                <w:pPr>
                                  <w:pStyle w:val="Header"/>
                                  <w:jc w:val="right"/>
                                  <w:rPr>
                                    <w:rFonts w:ascii="Lato Regular" w:hAnsi="Lato Regular"/>
                                    <w:noProof/>
                                    <w:sz w:val="18"/>
                                    <w:szCs w:val="18"/>
                                  </w:rPr>
                                </w:pPr>
                                <w:r>
                                  <w:rPr>
                                    <w:rFonts w:ascii="Lato Regular" w:hAnsi="Lato Regular"/>
                                    <w:noProof/>
                                    <w:sz w:val="18"/>
                                    <w:szCs w:val="18"/>
                                  </w:rPr>
                                  <w:t>03/19/26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09A136CE" w:rsidR="00A96086" w:rsidRPr="006B22B9" w:rsidRDefault="00370E5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Salem Cardenas</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3B3360D4" w:rsidR="00A96086" w:rsidRPr="006B22B9" w:rsidRDefault="00370E52"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01E5E25E" w:rsidR="00A96086" w:rsidRPr="006B22B9" w:rsidRDefault="00370E52" w:rsidP="00B7362D">
                          <w:pPr>
                            <w:pStyle w:val="Header"/>
                            <w:jc w:val="right"/>
                            <w:rPr>
                              <w:rFonts w:ascii="Lato Regular" w:hAnsi="Lato Regular"/>
                              <w:noProof/>
                              <w:sz w:val="18"/>
                              <w:szCs w:val="18"/>
                            </w:rPr>
                          </w:pPr>
                          <w:r>
                            <w:rPr>
                              <w:rFonts w:ascii="Lato Regular" w:hAnsi="Lato Regular"/>
                              <w:noProof/>
                              <w:sz w:val="18"/>
                              <w:szCs w:val="18"/>
                            </w:rPr>
                            <w:t>Bombay</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65A9BF2F" w:rsidR="00A96086" w:rsidRPr="006B22B9" w:rsidRDefault="00370E52" w:rsidP="00A77F74">
                          <w:pPr>
                            <w:pStyle w:val="Header"/>
                            <w:jc w:val="right"/>
                            <w:rPr>
                              <w:rFonts w:ascii="Lato Regular" w:hAnsi="Lato Regular"/>
                              <w:noProof/>
                              <w:sz w:val="18"/>
                              <w:szCs w:val="18"/>
                            </w:rPr>
                          </w:pPr>
                          <w:r>
                            <w:rPr>
                              <w:rFonts w:ascii="Lato Regular" w:hAnsi="Lato Regular"/>
                              <w:noProof/>
                              <w:sz w:val="18"/>
                              <w:szCs w:val="18"/>
                            </w:rPr>
                            <w:t>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23BC0AE9" w:rsidR="00A96086" w:rsidRPr="006B22B9" w:rsidRDefault="00370E52" w:rsidP="002650DD">
                          <w:pPr>
                            <w:jc w:val="right"/>
                            <w:rPr>
                              <w:rFonts w:ascii="Lato Regular" w:hAnsi="Lato Regular"/>
                              <w:sz w:val="18"/>
                              <w:szCs w:val="18"/>
                            </w:rPr>
                          </w:pPr>
                          <w:r>
                            <w:rPr>
                              <w:rFonts w:ascii="Lato Regular" w:hAnsi="Lato Regular"/>
                              <w:sz w:val="18"/>
                              <w:szCs w:val="18"/>
                            </w:rPr>
                            <w:t>8 Months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0D16181" w:rsidR="00A96086" w:rsidRPr="006B22B9" w:rsidRDefault="00370E52" w:rsidP="008646B5">
                          <w:pPr>
                            <w:jc w:val="right"/>
                            <w:rPr>
                              <w:rFonts w:ascii="Lato Regular" w:hAnsi="Lato Regular"/>
                              <w:sz w:val="18"/>
                              <w:szCs w:val="18"/>
                            </w:rPr>
                          </w:pPr>
                          <w:r>
                            <w:rPr>
                              <w:rFonts w:ascii="Lato Regular" w:hAnsi="Lato Regular"/>
                              <w:sz w:val="18"/>
                              <w:szCs w:val="18"/>
                            </w:rPr>
                            <w:t>7.1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F86D277" w:rsidR="004E3C0B" w:rsidRPr="004E3C0B" w:rsidRDefault="00F25079" w:rsidP="004E3C0B">
                          <w:pPr>
                            <w:jc w:val="right"/>
                            <w:rPr>
                              <w:rFonts w:ascii="Lato Regular" w:hAnsi="Lato Regular" w:cstheme="minorBidi"/>
                              <w:noProof/>
                              <w:sz w:val="18"/>
                              <w:szCs w:val="18"/>
                            </w:rPr>
                          </w:pPr>
                          <w:r w:rsidRPr="00F25079">
                            <w:rPr>
                              <w:rFonts w:ascii="Lato Regular" w:hAnsi="Lato Regular" w:cstheme="minorBidi"/>
                              <w:noProof/>
                              <w:sz w:val="18"/>
                              <w:szCs w:val="18"/>
                            </w:rPr>
                            <w:t>Eric Lindquist, DMV, DABVP(CFM), Cert. IVUSS</w:t>
                          </w:r>
                        </w:p>
                      </w:tc>
                    </w:tr>
                    <w:tr w:rsidR="00A96086" w:rsidRPr="006B22B9" w14:paraId="7A956FA2" w14:textId="77777777" w:rsidTr="00B7362D">
                      <w:trPr>
                        <w:trHeight w:val="984"/>
                      </w:trPr>
                      <w:tc>
                        <w:tcPr>
                          <w:tcW w:w="2085" w:type="dxa"/>
                        </w:tcPr>
                        <w:p w14:paraId="34CA1D1B" w14:textId="52451192"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73EDC16E" w:rsidR="00A96086" w:rsidRPr="003720C3" w:rsidRDefault="00370E52" w:rsidP="00A75C2C">
                          <w:pPr>
                            <w:pStyle w:val="Header"/>
                            <w:jc w:val="right"/>
                            <w:rPr>
                              <w:rFonts w:ascii="Lato Regular" w:hAnsi="Lato Regular"/>
                              <w:noProof/>
                              <w:sz w:val="18"/>
                              <w:szCs w:val="18"/>
                            </w:rPr>
                          </w:pPr>
                          <w:r>
                            <w:rPr>
                              <w:rFonts w:ascii="Lato Regular" w:hAnsi="Lato Regular"/>
                              <w:noProof/>
                              <w:sz w:val="18"/>
                              <w:szCs w:val="18"/>
                            </w:rPr>
                            <w:t>Vincent Ravancho CVT</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6616F114" w:rsidR="00A96086" w:rsidRPr="006B22B9" w:rsidRDefault="00370E52" w:rsidP="00B92152">
                          <w:pPr>
                            <w:pStyle w:val="Header"/>
                            <w:jc w:val="right"/>
                            <w:rPr>
                              <w:rFonts w:ascii="Lato Regular" w:hAnsi="Lato Regular"/>
                              <w:noProof/>
                              <w:sz w:val="18"/>
                              <w:szCs w:val="18"/>
                            </w:rPr>
                          </w:pPr>
                          <w:r>
                            <w:rPr>
                              <w:rFonts w:ascii="Lato Regular" w:hAnsi="Lato Regular"/>
                              <w:noProof/>
                              <w:sz w:val="18"/>
                              <w:szCs w:val="18"/>
                            </w:rPr>
                            <w:t>St. Georges Veterinary Hospital</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3F3F8783" w:rsidR="00A96086" w:rsidRPr="00DA22DD" w:rsidRDefault="00370E52" w:rsidP="00A75C2C">
                          <w:pPr>
                            <w:pStyle w:val="Header"/>
                            <w:jc w:val="right"/>
                            <w:rPr>
                              <w:rFonts w:ascii="Lato Regular" w:hAnsi="Lato Regular"/>
                              <w:noProof/>
                              <w:sz w:val="18"/>
                              <w:szCs w:val="18"/>
                            </w:rPr>
                          </w:pPr>
                          <w:r>
                            <w:rPr>
                              <w:rFonts w:ascii="Lato Regular" w:hAnsi="Lato Regular"/>
                              <w:noProof/>
                              <w:sz w:val="18"/>
                              <w:szCs w:val="18"/>
                            </w:rPr>
                            <w:t>Dr. Patel</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3DF7ED71" w:rsidR="00A96086" w:rsidRPr="004D69F3" w:rsidRDefault="00370E52" w:rsidP="00AC6B41">
                          <w:pPr>
                            <w:pStyle w:val="Header"/>
                            <w:jc w:val="right"/>
                            <w:rPr>
                              <w:rFonts w:ascii="Lato Regular" w:hAnsi="Lato Regular"/>
                              <w:noProof/>
                              <w:sz w:val="18"/>
                              <w:szCs w:val="18"/>
                            </w:rPr>
                          </w:pPr>
                          <w:r>
                            <w:rPr>
                              <w:rFonts w:ascii="Lato Regular" w:hAnsi="Lato Regular"/>
                              <w:noProof/>
                              <w:sz w:val="18"/>
                              <w:szCs w:val="18"/>
                            </w:rPr>
                            <w:t>14463</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C055D6B" w:rsidR="00A96086" w:rsidRPr="006B22B9" w:rsidRDefault="00370E52" w:rsidP="0030515F">
                          <w:pPr>
                            <w:pStyle w:val="Header"/>
                            <w:jc w:val="right"/>
                            <w:rPr>
                              <w:rFonts w:ascii="Lato Regular" w:hAnsi="Lato Regular"/>
                              <w:noProof/>
                              <w:sz w:val="18"/>
                              <w:szCs w:val="18"/>
                            </w:rPr>
                          </w:pPr>
                          <w:r>
                            <w:rPr>
                              <w:rFonts w:ascii="Lato Regular" w:hAnsi="Lato Regular"/>
                              <w:noProof/>
                              <w:sz w:val="18"/>
                              <w:szCs w:val="18"/>
                            </w:rPr>
                            <w:t>03/19/26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316D33">
      <w:rPr>
        <w:noProof/>
      </w:rPr>
      <w:drawing>
        <wp:inline distT="0" distB="0" distL="0" distR="0" wp14:anchorId="03B913AE" wp14:editId="28780300">
          <wp:extent cx="7805621" cy="1230489"/>
          <wp:effectExtent l="0" t="0" r="0" b="1905"/>
          <wp:docPr id="122596807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68073" name="Picture 1" descr="A close up of a logo&#10;&#10;AI-generated content may be incorrect."/>
                  <pic:cNvPicPr/>
                </pic:nvPicPr>
                <pic:blipFill>
                  <a:blip r:embed="rId1"/>
                  <a:stretch>
                    <a:fillRect/>
                  </a:stretch>
                </pic:blipFill>
                <pic:spPr>
                  <a:xfrm>
                    <a:off x="0" y="0"/>
                    <a:ext cx="7970841" cy="12565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441612"/>
    <w:multiLevelType w:val="multilevel"/>
    <w:tmpl w:val="DEEE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285920">
    <w:abstractNumId w:val="4"/>
  </w:num>
  <w:num w:numId="2" w16cid:durableId="803620987">
    <w:abstractNumId w:val="10"/>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2"/>
  </w:num>
  <w:num w:numId="8" w16cid:durableId="2110200943">
    <w:abstractNumId w:val="5"/>
  </w:num>
  <w:num w:numId="9" w16cid:durableId="623924101">
    <w:abstractNumId w:val="14"/>
  </w:num>
  <w:num w:numId="10" w16cid:durableId="1864856354">
    <w:abstractNumId w:val="9"/>
  </w:num>
  <w:num w:numId="11" w16cid:durableId="373887897">
    <w:abstractNumId w:val="6"/>
  </w:num>
  <w:num w:numId="12" w16cid:durableId="1953129476">
    <w:abstractNumId w:val="7"/>
  </w:num>
  <w:num w:numId="13" w16cid:durableId="1868835300">
    <w:abstractNumId w:val="8"/>
  </w:num>
  <w:num w:numId="14" w16cid:durableId="268127565">
    <w:abstractNumId w:val="11"/>
  </w:num>
  <w:num w:numId="15" w16cid:durableId="185028545">
    <w:abstractNumId w:val="13"/>
  </w:num>
  <w:num w:numId="16" w16cid:durableId="15819121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0FE3"/>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9F0"/>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0A90"/>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07A8"/>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3C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6D33"/>
    <w:rsid w:val="003172AD"/>
    <w:rsid w:val="00317448"/>
    <w:rsid w:val="00320304"/>
    <w:rsid w:val="00321A97"/>
    <w:rsid w:val="00323700"/>
    <w:rsid w:val="00323DE0"/>
    <w:rsid w:val="00324469"/>
    <w:rsid w:val="003260B2"/>
    <w:rsid w:val="00327432"/>
    <w:rsid w:val="00330ACF"/>
    <w:rsid w:val="00331087"/>
    <w:rsid w:val="00332E88"/>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0E52"/>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3D"/>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1535"/>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248"/>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07769"/>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37C69"/>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3C68"/>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9A5"/>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07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E6C6A"/>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paragraph" w:customStyle="1" w:styleId="xwordsection1">
    <w:name w:val="x_wordsection1"/>
    <w:basedOn w:val="Normal"/>
    <w:rsid w:val="00370E52"/>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info@SonoPa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5</TotalTime>
  <Pages>3</Pages>
  <Words>556</Words>
  <Characters>3450</Characters>
  <Application>Microsoft Office Word</Application>
  <DocSecurity>0</DocSecurity>
  <Lines>70</Lines>
  <Paragraphs>34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3</cp:revision>
  <cp:lastPrinted>2022-02-23T15:12:00Z</cp:lastPrinted>
  <dcterms:created xsi:type="dcterms:W3CDTF">2026-03-20T16:55:00Z</dcterms:created>
  <dcterms:modified xsi:type="dcterms:W3CDTF">2026-03-20T17:00:00Z</dcterms:modified>
</cp:coreProperties>
</file>